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A7480D" w:rsidRDefault="009B111E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Інклюзивний спортивно-ігровий майданчик у парку ім. </w:t>
      </w:r>
      <w:proofErr w:type="spellStart"/>
      <w:r>
        <w:rPr>
          <w:b/>
          <w:sz w:val="28"/>
          <w:szCs w:val="28"/>
          <w:u w:val="single"/>
          <w:lang w:val="uk-UA"/>
        </w:rPr>
        <w:t>І.Кожедуба</w:t>
      </w:r>
      <w:proofErr w:type="spellEnd"/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9B111E" w:rsidP="005E282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9B111E" w:rsidP="005E282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5E282D" w:rsidP="005E2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5E282D" w:rsidP="005E282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D45B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</w:t>
      </w:r>
      <w:r w:rsidRPr="002D45B8">
        <w:rPr>
          <w:b/>
          <w:lang w:val="uk-UA"/>
        </w:rPr>
        <w:t>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2D45B8" w:rsidRPr="008752B6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316"/>
        <w:gridCol w:w="1266"/>
        <w:gridCol w:w="1254"/>
        <w:gridCol w:w="1316"/>
        <w:gridCol w:w="1266"/>
        <w:gridCol w:w="1250"/>
      </w:tblGrid>
      <w:tr w:rsidR="004E013D" w:rsidRPr="00E86F7D" w:rsidTr="00E86F7D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E86F7D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E86F7D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E86F7D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Пропозиція виконавчого органу</w:t>
            </w:r>
          </w:p>
        </w:tc>
      </w:tr>
      <w:tr w:rsidR="004E013D" w:rsidRPr="00E86F7D" w:rsidTr="00E86F7D">
        <w:tc>
          <w:tcPr>
            <w:tcW w:w="2186" w:type="dxa"/>
            <w:vMerge/>
            <w:shd w:val="clear" w:color="auto" w:fill="auto"/>
          </w:tcPr>
          <w:p w:rsidR="004E013D" w:rsidRPr="00E86F7D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66" w:type="dxa"/>
            <w:shd w:val="clear" w:color="auto" w:fill="auto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54" w:type="dxa"/>
            <w:shd w:val="clear" w:color="auto" w:fill="auto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316" w:type="dxa"/>
            <w:shd w:val="clear" w:color="auto" w:fill="auto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66" w:type="dxa"/>
            <w:shd w:val="clear" w:color="auto" w:fill="auto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50" w:type="dxa"/>
            <w:shd w:val="clear" w:color="auto" w:fill="auto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00310A" w:rsidRPr="00E86F7D" w:rsidTr="0000310A">
        <w:tc>
          <w:tcPr>
            <w:tcW w:w="2186" w:type="dxa"/>
            <w:shd w:val="clear" w:color="auto" w:fill="auto"/>
            <w:vAlign w:val="bottom"/>
          </w:tcPr>
          <w:p w:rsidR="0000310A" w:rsidRPr="009B111E" w:rsidRDefault="0000310A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 xml:space="preserve">Роботи проектування, планування, підготовки на </w:t>
            </w:r>
            <w:r w:rsidRPr="009B111E">
              <w:rPr>
                <w:color w:val="000000"/>
                <w:lang w:eastAsia="uk-UA"/>
              </w:rPr>
              <w:lastRenderedPageBreak/>
              <w:t xml:space="preserve">місцині </w:t>
            </w:r>
          </w:p>
        </w:tc>
        <w:tc>
          <w:tcPr>
            <w:tcW w:w="1316" w:type="dxa"/>
            <w:shd w:val="clear" w:color="auto" w:fill="auto"/>
          </w:tcPr>
          <w:p w:rsidR="0000310A" w:rsidRPr="0000310A" w:rsidRDefault="0000310A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00310A" w:rsidRPr="0000310A" w:rsidRDefault="0000310A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00310A" w:rsidRPr="0000310A" w:rsidRDefault="0000310A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50000,00</w:t>
            </w:r>
          </w:p>
        </w:tc>
        <w:tc>
          <w:tcPr>
            <w:tcW w:w="1316" w:type="dxa"/>
            <w:shd w:val="clear" w:color="auto" w:fill="auto"/>
          </w:tcPr>
          <w:p w:rsidR="0000310A" w:rsidRPr="00E86F7D" w:rsidRDefault="0000310A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00310A" w:rsidRPr="00E86F7D" w:rsidRDefault="0000310A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00310A" w:rsidRPr="00E86F7D" w:rsidRDefault="0000310A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575D58" w:rsidRPr="00575D58" w:rsidTr="0000310A">
        <w:tc>
          <w:tcPr>
            <w:tcW w:w="2186" w:type="dxa"/>
            <w:shd w:val="clear" w:color="auto" w:fill="auto"/>
            <w:vAlign w:val="bottom"/>
          </w:tcPr>
          <w:p w:rsidR="00575D58" w:rsidRPr="00575D58" w:rsidRDefault="00575D58" w:rsidP="00CC371D">
            <w:pPr>
              <w:rPr>
                <w:color w:val="000000"/>
                <w:lang w:eastAsia="uk-UA"/>
              </w:rPr>
            </w:pPr>
            <w:proofErr w:type="spellStart"/>
            <w:r w:rsidRPr="00575D58">
              <w:rPr>
                <w:color w:val="000000"/>
                <w:lang w:val="ru-RU"/>
              </w:rPr>
              <w:lastRenderedPageBreak/>
              <w:t>Виготовлення</w:t>
            </w:r>
            <w:proofErr w:type="spellEnd"/>
            <w:r w:rsidRPr="00575D58">
              <w:rPr>
                <w:color w:val="000000"/>
                <w:lang w:val="ru-RU"/>
              </w:rPr>
              <w:t xml:space="preserve"> </w:t>
            </w:r>
            <w:proofErr w:type="spellStart"/>
            <w:r w:rsidRPr="00575D58">
              <w:rPr>
                <w:color w:val="000000"/>
                <w:lang w:val="ru-RU"/>
              </w:rPr>
              <w:t>проектної</w:t>
            </w:r>
            <w:proofErr w:type="spellEnd"/>
            <w:r w:rsidRPr="00575D58">
              <w:rPr>
                <w:color w:val="000000"/>
                <w:lang w:val="ru-RU"/>
              </w:rPr>
              <w:t xml:space="preserve"> </w:t>
            </w:r>
            <w:proofErr w:type="spellStart"/>
            <w:r w:rsidRPr="00575D58">
              <w:rPr>
                <w:color w:val="000000"/>
                <w:lang w:val="ru-RU"/>
              </w:rPr>
              <w:t>документації</w:t>
            </w:r>
            <w:proofErr w:type="spellEnd"/>
            <w:r w:rsidRPr="00575D58">
              <w:rPr>
                <w:color w:val="000000"/>
                <w:lang w:val="ru-RU"/>
              </w:rPr>
              <w:t xml:space="preserve"> (5%)</w:t>
            </w:r>
          </w:p>
        </w:tc>
        <w:tc>
          <w:tcPr>
            <w:tcW w:w="1316" w:type="dxa"/>
            <w:shd w:val="clear" w:color="auto" w:fill="auto"/>
          </w:tcPr>
          <w:p w:rsidR="00575D58" w:rsidRPr="00575D58" w:rsidRDefault="00575D58" w:rsidP="0000310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  <w:shd w:val="clear" w:color="auto" w:fill="auto"/>
          </w:tcPr>
          <w:p w:rsidR="00575D58" w:rsidRPr="00575D58" w:rsidRDefault="00575D58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575D58" w:rsidRPr="00575D58" w:rsidRDefault="00575D58" w:rsidP="0000310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16" w:type="dxa"/>
            <w:shd w:val="clear" w:color="auto" w:fill="auto"/>
          </w:tcPr>
          <w:p w:rsidR="00575D58" w:rsidRPr="00575D58" w:rsidRDefault="00575D58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75D58" w:rsidRPr="00575D58" w:rsidRDefault="00575D58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575D58" w:rsidRPr="00575D58" w:rsidRDefault="00575D58" w:rsidP="00E86F7D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40000,00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 xml:space="preserve">Ігровий комплекс "Паровозик" з пандусом для дітей з ОФМ 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59750,00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F93591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F9359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00310A" w:rsidRDefault="009702B4" w:rsidP="00F93591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59750,00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Ходунки-карусель "Метелик"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13000,00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F93591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F9359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00310A" w:rsidRDefault="009702B4" w:rsidP="00F93591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13000,00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Пісочниця- стіл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6600,00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F93591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F9359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00310A" w:rsidRDefault="005F585D" w:rsidP="005F585D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66</w:t>
            </w:r>
            <w:r w:rsidR="009702B4" w:rsidRPr="0000310A">
              <w:rPr>
                <w:color w:val="000000"/>
                <w:lang w:eastAsia="uk-UA"/>
              </w:rPr>
              <w:t>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Карусель -2 для дітей з ОФМ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10800,00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F93591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F9359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00310A" w:rsidRDefault="009702B4" w:rsidP="00F93591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10800,00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Гойдалка 4-місна для дітей для дітей з ОФМ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32600,00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F93591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F9359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00310A" w:rsidRDefault="009702B4" w:rsidP="00F93591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32600,00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Арка вхідна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8200,00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8200,00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Панель  ігрова для фото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7000,00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7000,00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Інформаційний щит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3750,00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3750,00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Ігрова розвиваюча панель "Звірятка"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7800,00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7800,00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Навчально-ігровий елемент "Годинник"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4500,00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4500,00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Навчально-ігрова панель "Забава"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6400,00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6400,00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Навчальна панель "Цифри"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5850,00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5850,00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Навчальна панель "Алфавіт" (українсько-англійська, двостороння)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6400,00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6400,00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 xml:space="preserve">Урна металева 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4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5200,00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9702B4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5200,00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 xml:space="preserve">Диван парковий 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6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12300,00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12300,00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Вуличний тренажер "Повітряний ходок"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6200,00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6200,00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 xml:space="preserve">Вуличний тренажер "Велосипед </w:t>
            </w:r>
            <w:proofErr w:type="spellStart"/>
            <w:r w:rsidRPr="009B111E">
              <w:rPr>
                <w:color w:val="000000"/>
                <w:lang w:eastAsia="uk-UA"/>
              </w:rPr>
              <w:t>Лайт</w:t>
            </w:r>
            <w:proofErr w:type="spellEnd"/>
            <w:r w:rsidRPr="009B111E">
              <w:rPr>
                <w:color w:val="000000"/>
                <w:lang w:eastAsia="uk-UA"/>
              </w:rPr>
              <w:t>"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6300,00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6300,00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 xml:space="preserve">Вуличний тренажер для </w:t>
            </w:r>
            <w:proofErr w:type="spellStart"/>
            <w:r w:rsidRPr="009B111E">
              <w:rPr>
                <w:color w:val="000000"/>
                <w:lang w:eastAsia="uk-UA"/>
              </w:rPr>
              <w:t>мязів</w:t>
            </w:r>
            <w:proofErr w:type="spellEnd"/>
            <w:r w:rsidRPr="009B111E">
              <w:rPr>
                <w:color w:val="000000"/>
                <w:lang w:eastAsia="uk-UA"/>
              </w:rPr>
              <w:t xml:space="preserve"> плечового поясу "Рулі"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6400,00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6400,00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 xml:space="preserve">Комплекс для осіб з інвалідністю, які пересуваються на </w:t>
            </w:r>
            <w:r w:rsidRPr="009B111E">
              <w:rPr>
                <w:color w:val="000000"/>
                <w:lang w:eastAsia="uk-UA"/>
              </w:rPr>
              <w:lastRenderedPageBreak/>
              <w:t>візках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lastRenderedPageBreak/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38000,00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38000,00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lastRenderedPageBreak/>
              <w:t>Вуличний тренажер "</w:t>
            </w:r>
            <w:proofErr w:type="spellStart"/>
            <w:r w:rsidRPr="009B111E">
              <w:rPr>
                <w:color w:val="000000"/>
                <w:lang w:eastAsia="uk-UA"/>
              </w:rPr>
              <w:t>Степпер</w:t>
            </w:r>
            <w:proofErr w:type="spellEnd"/>
            <w:r w:rsidRPr="009B111E">
              <w:rPr>
                <w:color w:val="000000"/>
                <w:lang w:eastAsia="uk-UA"/>
              </w:rPr>
              <w:t>- розгинач стегна"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9100,00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9100,00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Вуличний тренажер "Маятник"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4400,00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4400,00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Вуличний тренажер "Жим штанги на горизонтальній лаві"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11124,00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E86F7D" w:rsidRDefault="005F585D" w:rsidP="00E86F7D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11124,00</w:t>
            </w:r>
          </w:p>
        </w:tc>
      </w:tr>
      <w:tr w:rsidR="009702B4" w:rsidRPr="00E86F7D" w:rsidTr="003F54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 xml:space="preserve">Атлетичний комплекс 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10800,00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5F585D" w:rsidP="003F54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3F54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BD57FB" w:rsidRDefault="005F585D" w:rsidP="003F5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10800,00</w:t>
            </w:r>
          </w:p>
        </w:tc>
      </w:tr>
      <w:tr w:rsidR="009702B4" w:rsidRPr="00E86F7D" w:rsidTr="003F54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>Травмобезпечне гумове покриття для спортивного майданчика (гумова плитка)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288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187200,00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5F585D" w:rsidP="003F54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288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3F54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BD57FB" w:rsidRDefault="005F585D" w:rsidP="003F5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345600,00</w:t>
            </w:r>
          </w:p>
        </w:tc>
      </w:tr>
      <w:tr w:rsidR="009702B4" w:rsidRPr="00E86F7D" w:rsidTr="006B5AE6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 xml:space="preserve">Огорожа металічна 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lang w:eastAsia="uk-UA"/>
              </w:rPr>
            </w:pPr>
            <w:r w:rsidRPr="0000310A">
              <w:rPr>
                <w:lang w:eastAsia="uk-UA"/>
              </w:rPr>
              <w:t>51</w:t>
            </w: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53550,00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5F585D" w:rsidP="006B5AE6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51</w:t>
            </w: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6B5AE6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BD57FB" w:rsidRDefault="005F585D" w:rsidP="006B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67000,00</w:t>
            </w:r>
          </w:p>
        </w:tc>
      </w:tr>
      <w:tr w:rsidR="009702B4" w:rsidRPr="00E86F7D" w:rsidTr="0000310A">
        <w:tc>
          <w:tcPr>
            <w:tcW w:w="2186" w:type="dxa"/>
            <w:shd w:val="clear" w:color="auto" w:fill="auto"/>
            <w:vAlign w:val="bottom"/>
          </w:tcPr>
          <w:p w:rsidR="009702B4" w:rsidRPr="009B111E" w:rsidRDefault="009702B4" w:rsidP="00CC371D">
            <w:pPr>
              <w:rPr>
                <w:color w:val="000000"/>
                <w:lang w:eastAsia="uk-UA"/>
              </w:rPr>
            </w:pPr>
            <w:r w:rsidRPr="009B111E">
              <w:rPr>
                <w:color w:val="000000"/>
                <w:lang w:eastAsia="uk-UA"/>
              </w:rPr>
              <w:t xml:space="preserve">Доставка, монтаж </w:t>
            </w:r>
          </w:p>
        </w:tc>
        <w:tc>
          <w:tcPr>
            <w:tcW w:w="131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9702B4" w:rsidRPr="0000310A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00310A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00310A">
              <w:rPr>
                <w:color w:val="000000"/>
                <w:lang w:eastAsia="uk-UA"/>
              </w:rPr>
              <w:t>20000,00</w:t>
            </w:r>
          </w:p>
        </w:tc>
        <w:tc>
          <w:tcPr>
            <w:tcW w:w="131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9702B4" w:rsidRPr="00E86F7D" w:rsidRDefault="009702B4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9702B4" w:rsidRPr="00BD57FB" w:rsidRDefault="005F585D" w:rsidP="00E86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9702B4" w:rsidRPr="005F585D" w:rsidTr="0000310A">
        <w:tc>
          <w:tcPr>
            <w:tcW w:w="2186" w:type="dxa"/>
            <w:shd w:val="clear" w:color="auto" w:fill="auto"/>
            <w:vAlign w:val="bottom"/>
          </w:tcPr>
          <w:p w:rsidR="009702B4" w:rsidRPr="005F585D" w:rsidRDefault="009702B4" w:rsidP="00CC371D">
            <w:pPr>
              <w:rPr>
                <w:color w:val="000000"/>
                <w:lang w:eastAsia="uk-UA"/>
              </w:rPr>
            </w:pPr>
            <w:r w:rsidRPr="005F585D">
              <w:rPr>
                <w:color w:val="000000"/>
                <w:lang w:eastAsia="uk-UA"/>
              </w:rPr>
              <w:t xml:space="preserve">Непередбачені витрати </w:t>
            </w:r>
          </w:p>
        </w:tc>
        <w:tc>
          <w:tcPr>
            <w:tcW w:w="1316" w:type="dxa"/>
            <w:shd w:val="clear" w:color="auto" w:fill="auto"/>
          </w:tcPr>
          <w:p w:rsidR="009702B4" w:rsidRPr="005F585D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9702B4" w:rsidRPr="005F585D" w:rsidRDefault="009702B4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9702B4" w:rsidRPr="005F585D" w:rsidRDefault="009702B4" w:rsidP="0000310A">
            <w:pPr>
              <w:jc w:val="center"/>
              <w:rPr>
                <w:color w:val="000000"/>
                <w:lang w:eastAsia="uk-UA"/>
              </w:rPr>
            </w:pPr>
            <w:r w:rsidRPr="005F585D">
              <w:rPr>
                <w:color w:val="000000"/>
                <w:lang w:eastAsia="uk-UA"/>
              </w:rPr>
              <w:t>50000,00</w:t>
            </w:r>
          </w:p>
        </w:tc>
        <w:tc>
          <w:tcPr>
            <w:tcW w:w="1316" w:type="dxa"/>
            <w:shd w:val="clear" w:color="auto" w:fill="auto"/>
          </w:tcPr>
          <w:p w:rsidR="009702B4" w:rsidRPr="005F585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9702B4" w:rsidRPr="005F585D" w:rsidRDefault="009702B4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9702B4" w:rsidRPr="005F585D" w:rsidRDefault="005F585D" w:rsidP="00E86F7D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 w:rsidRPr="005F585D">
              <w:rPr>
                <w:rFonts w:eastAsia="Arial Unicode MS"/>
                <w:lang w:val="uk-UA"/>
              </w:rPr>
              <w:t>50000,00</w:t>
            </w:r>
          </w:p>
        </w:tc>
      </w:tr>
      <w:tr w:rsidR="005F585D" w:rsidRPr="005F585D" w:rsidTr="0000310A">
        <w:tc>
          <w:tcPr>
            <w:tcW w:w="2186" w:type="dxa"/>
            <w:shd w:val="clear" w:color="auto" w:fill="auto"/>
            <w:vAlign w:val="bottom"/>
          </w:tcPr>
          <w:p w:rsidR="005F585D" w:rsidRPr="005F585D" w:rsidRDefault="005F585D" w:rsidP="00CC371D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5F585D">
              <w:rPr>
                <w:color w:val="000000"/>
                <w:lang w:val="ru-RU"/>
              </w:rPr>
              <w:t>Техн</w:t>
            </w:r>
            <w:proofErr w:type="gramEnd"/>
            <w:r w:rsidRPr="005F585D">
              <w:rPr>
                <w:color w:val="000000"/>
                <w:lang w:val="ru-RU"/>
              </w:rPr>
              <w:t>ічний</w:t>
            </w:r>
            <w:proofErr w:type="spellEnd"/>
            <w:r w:rsidRPr="005F585D">
              <w:rPr>
                <w:color w:val="000000"/>
                <w:lang w:val="ru-RU"/>
              </w:rPr>
              <w:t xml:space="preserve"> </w:t>
            </w:r>
            <w:proofErr w:type="spellStart"/>
            <w:r w:rsidRPr="005F585D">
              <w:rPr>
                <w:color w:val="000000"/>
                <w:lang w:val="ru-RU"/>
              </w:rPr>
              <w:t>нагляд</w:t>
            </w:r>
            <w:proofErr w:type="spellEnd"/>
            <w:r w:rsidRPr="005F585D">
              <w:rPr>
                <w:color w:val="000000"/>
                <w:lang w:val="ru-RU"/>
              </w:rPr>
              <w:t xml:space="preserve"> (2,5%)</w:t>
            </w:r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5F585D" w:rsidRPr="005F585D" w:rsidRDefault="005F585D" w:rsidP="0000310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20000,00</w:t>
            </w:r>
          </w:p>
        </w:tc>
      </w:tr>
      <w:tr w:rsidR="005F585D" w:rsidRPr="005F585D" w:rsidTr="0000310A">
        <w:tc>
          <w:tcPr>
            <w:tcW w:w="2186" w:type="dxa"/>
            <w:shd w:val="clear" w:color="auto" w:fill="auto"/>
            <w:vAlign w:val="bottom"/>
          </w:tcPr>
          <w:p w:rsidR="005F585D" w:rsidRPr="005F585D" w:rsidRDefault="005F585D" w:rsidP="00CC371D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5F585D">
              <w:rPr>
                <w:color w:val="000000"/>
                <w:lang w:val="ru-RU"/>
              </w:rPr>
              <w:t>Адм</w:t>
            </w:r>
            <w:proofErr w:type="gramEnd"/>
            <w:r w:rsidRPr="005F585D">
              <w:rPr>
                <w:color w:val="000000"/>
                <w:lang w:val="ru-RU"/>
              </w:rPr>
              <w:t>іністративні</w:t>
            </w:r>
            <w:proofErr w:type="spellEnd"/>
            <w:r w:rsidRPr="005F585D">
              <w:rPr>
                <w:color w:val="000000"/>
                <w:lang w:val="ru-RU"/>
              </w:rPr>
              <w:t xml:space="preserve"> </w:t>
            </w:r>
            <w:proofErr w:type="spellStart"/>
            <w:r w:rsidRPr="005F585D">
              <w:rPr>
                <w:color w:val="000000"/>
                <w:lang w:val="ru-RU"/>
              </w:rPr>
              <w:t>витрати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5F585D" w:rsidRPr="005F585D" w:rsidRDefault="005F585D" w:rsidP="0000310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10000,00</w:t>
            </w:r>
          </w:p>
        </w:tc>
      </w:tr>
      <w:tr w:rsidR="005F585D" w:rsidRPr="005F585D" w:rsidTr="0000310A">
        <w:tc>
          <w:tcPr>
            <w:tcW w:w="2186" w:type="dxa"/>
            <w:shd w:val="clear" w:color="auto" w:fill="auto"/>
            <w:vAlign w:val="bottom"/>
          </w:tcPr>
          <w:p w:rsidR="005F585D" w:rsidRPr="005F585D" w:rsidRDefault="005F585D" w:rsidP="00CC371D">
            <w:pPr>
              <w:rPr>
                <w:color w:val="000000"/>
                <w:lang w:eastAsia="uk-UA"/>
              </w:rPr>
            </w:pPr>
            <w:proofErr w:type="spellStart"/>
            <w:r w:rsidRPr="005F585D">
              <w:rPr>
                <w:color w:val="000000"/>
                <w:lang w:val="ru-RU"/>
              </w:rPr>
              <w:t>Кошторисний</w:t>
            </w:r>
            <w:proofErr w:type="spellEnd"/>
            <w:r w:rsidRPr="005F585D">
              <w:rPr>
                <w:color w:val="000000"/>
                <w:lang w:val="ru-RU"/>
              </w:rPr>
              <w:t xml:space="preserve"> </w:t>
            </w:r>
            <w:proofErr w:type="spellStart"/>
            <w:r w:rsidRPr="005F585D">
              <w:rPr>
                <w:color w:val="000000"/>
                <w:lang w:val="ru-RU"/>
              </w:rPr>
              <w:t>прибуток</w:t>
            </w:r>
            <w:proofErr w:type="spellEnd"/>
            <w:r w:rsidRPr="005F585D">
              <w:rPr>
                <w:color w:val="000000"/>
                <w:lang w:val="ru-RU"/>
              </w:rPr>
              <w:t xml:space="preserve"> (2,71%)</w:t>
            </w:r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5F585D" w:rsidRPr="005F585D" w:rsidRDefault="005F585D" w:rsidP="0000310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22000,00</w:t>
            </w:r>
          </w:p>
        </w:tc>
      </w:tr>
      <w:tr w:rsidR="005F585D" w:rsidRPr="005F585D" w:rsidTr="0000310A">
        <w:tc>
          <w:tcPr>
            <w:tcW w:w="2186" w:type="dxa"/>
            <w:shd w:val="clear" w:color="auto" w:fill="auto"/>
            <w:vAlign w:val="bottom"/>
          </w:tcPr>
          <w:p w:rsidR="005F585D" w:rsidRPr="005F585D" w:rsidRDefault="005F585D" w:rsidP="00CC371D">
            <w:pPr>
              <w:rPr>
                <w:color w:val="000000"/>
                <w:lang w:eastAsia="uk-UA"/>
              </w:rPr>
            </w:pPr>
            <w:proofErr w:type="spellStart"/>
            <w:r w:rsidRPr="005F585D">
              <w:rPr>
                <w:color w:val="000000"/>
                <w:lang w:val="ru-RU"/>
              </w:rPr>
              <w:t>Експертиза</w:t>
            </w:r>
            <w:proofErr w:type="spellEnd"/>
            <w:r w:rsidRPr="005F585D">
              <w:rPr>
                <w:color w:val="000000"/>
                <w:lang w:val="ru-RU"/>
              </w:rPr>
              <w:t xml:space="preserve"> </w:t>
            </w:r>
            <w:proofErr w:type="spellStart"/>
            <w:r w:rsidRPr="005F585D">
              <w:rPr>
                <w:color w:val="000000"/>
                <w:lang w:val="ru-RU"/>
              </w:rPr>
              <w:t>об'єкту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5F585D" w:rsidRPr="005F585D" w:rsidRDefault="005F585D" w:rsidP="0000310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3000,00</w:t>
            </w:r>
          </w:p>
        </w:tc>
      </w:tr>
      <w:tr w:rsidR="005F585D" w:rsidRPr="005F585D" w:rsidTr="0000310A">
        <w:tc>
          <w:tcPr>
            <w:tcW w:w="2186" w:type="dxa"/>
            <w:shd w:val="clear" w:color="auto" w:fill="auto"/>
            <w:vAlign w:val="bottom"/>
          </w:tcPr>
          <w:p w:rsidR="005F585D" w:rsidRPr="005F585D" w:rsidRDefault="005F585D" w:rsidP="00CC371D">
            <w:pPr>
              <w:rPr>
                <w:color w:val="000000"/>
                <w:lang w:eastAsia="uk-UA"/>
              </w:rPr>
            </w:pPr>
            <w:proofErr w:type="spellStart"/>
            <w:r w:rsidRPr="005F585D">
              <w:rPr>
                <w:color w:val="000000"/>
                <w:lang w:val="ru-RU"/>
              </w:rPr>
              <w:t>Авторський</w:t>
            </w:r>
            <w:proofErr w:type="spellEnd"/>
            <w:r w:rsidRPr="005F585D">
              <w:rPr>
                <w:color w:val="000000"/>
                <w:lang w:val="ru-RU"/>
              </w:rPr>
              <w:t xml:space="preserve"> </w:t>
            </w:r>
            <w:proofErr w:type="spellStart"/>
            <w:r w:rsidRPr="005F585D">
              <w:rPr>
                <w:color w:val="000000"/>
                <w:lang w:val="ru-RU"/>
              </w:rPr>
              <w:t>нагляд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5F585D" w:rsidRPr="005F585D" w:rsidRDefault="005F585D" w:rsidP="0000310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3000,00</w:t>
            </w:r>
          </w:p>
        </w:tc>
      </w:tr>
      <w:tr w:rsidR="005F585D" w:rsidRPr="005F585D" w:rsidTr="0000310A">
        <w:tc>
          <w:tcPr>
            <w:tcW w:w="2186" w:type="dxa"/>
            <w:shd w:val="clear" w:color="auto" w:fill="auto"/>
            <w:vAlign w:val="bottom"/>
          </w:tcPr>
          <w:p w:rsidR="005F585D" w:rsidRPr="005F585D" w:rsidRDefault="005F585D" w:rsidP="00CC371D">
            <w:pPr>
              <w:rPr>
                <w:color w:val="000000"/>
                <w:lang w:eastAsia="uk-UA"/>
              </w:rPr>
            </w:pPr>
            <w:proofErr w:type="spellStart"/>
            <w:r w:rsidRPr="005F585D">
              <w:rPr>
                <w:color w:val="000000"/>
                <w:lang w:val="ru-RU"/>
              </w:rPr>
              <w:t>Вишукувальні</w:t>
            </w:r>
            <w:proofErr w:type="spellEnd"/>
            <w:r w:rsidRPr="005F585D">
              <w:rPr>
                <w:color w:val="000000"/>
                <w:lang w:val="ru-RU"/>
              </w:rPr>
              <w:t xml:space="preserve"> </w:t>
            </w:r>
            <w:proofErr w:type="spellStart"/>
            <w:r w:rsidRPr="005F585D">
              <w:rPr>
                <w:color w:val="000000"/>
                <w:lang w:val="ru-RU"/>
              </w:rPr>
              <w:t>роботи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5F585D" w:rsidRPr="005F585D" w:rsidRDefault="005F585D" w:rsidP="0000310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10000,00</w:t>
            </w:r>
          </w:p>
        </w:tc>
      </w:tr>
      <w:tr w:rsidR="005F585D" w:rsidRPr="005F585D" w:rsidTr="0000310A">
        <w:tc>
          <w:tcPr>
            <w:tcW w:w="2186" w:type="dxa"/>
            <w:shd w:val="clear" w:color="auto" w:fill="auto"/>
            <w:vAlign w:val="bottom"/>
          </w:tcPr>
          <w:p w:rsidR="005F585D" w:rsidRPr="005F585D" w:rsidRDefault="005F585D" w:rsidP="00F93591">
            <w:pPr>
              <w:rPr>
                <w:color w:val="000000"/>
                <w:lang w:eastAsia="uk-UA"/>
              </w:rPr>
            </w:pPr>
            <w:proofErr w:type="spellStart"/>
            <w:r w:rsidRPr="005F585D">
              <w:rPr>
                <w:color w:val="000000"/>
                <w:lang w:val="ru-RU"/>
              </w:rPr>
              <w:t>Інфляція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F9359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F9359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5F585D" w:rsidRPr="005F585D" w:rsidRDefault="005F585D" w:rsidP="00F935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F9359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F9359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5F585D" w:rsidRPr="005F585D" w:rsidRDefault="005F585D" w:rsidP="00F93591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55000,00</w:t>
            </w:r>
          </w:p>
        </w:tc>
      </w:tr>
      <w:tr w:rsidR="005F585D" w:rsidRPr="005F585D" w:rsidTr="0000310A">
        <w:tc>
          <w:tcPr>
            <w:tcW w:w="2186" w:type="dxa"/>
            <w:shd w:val="clear" w:color="auto" w:fill="auto"/>
            <w:vAlign w:val="bottom"/>
          </w:tcPr>
          <w:p w:rsidR="005F585D" w:rsidRPr="005F585D" w:rsidRDefault="005F585D" w:rsidP="00CC371D">
            <w:pPr>
              <w:rPr>
                <w:color w:val="000000"/>
                <w:lang w:eastAsia="uk-UA"/>
              </w:rPr>
            </w:pPr>
            <w:r w:rsidRPr="005F585D">
              <w:rPr>
                <w:color w:val="000000"/>
                <w:lang w:val="ru-RU"/>
              </w:rPr>
              <w:t xml:space="preserve">Монтаж </w:t>
            </w:r>
            <w:proofErr w:type="spellStart"/>
            <w:r w:rsidRPr="005F585D">
              <w:rPr>
                <w:color w:val="000000"/>
                <w:lang w:val="ru-RU"/>
              </w:rPr>
              <w:t>обладнання</w:t>
            </w:r>
            <w:proofErr w:type="spellEnd"/>
            <w:r w:rsidRPr="005F585D">
              <w:rPr>
                <w:color w:val="000000"/>
                <w:lang w:val="ru-RU"/>
              </w:rPr>
              <w:t xml:space="preserve"> (25%)</w:t>
            </w:r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5F585D" w:rsidRPr="005F585D" w:rsidRDefault="005F585D" w:rsidP="0000310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70700,00</w:t>
            </w:r>
          </w:p>
        </w:tc>
      </w:tr>
      <w:tr w:rsidR="005F585D" w:rsidRPr="005F585D" w:rsidTr="0000310A">
        <w:tc>
          <w:tcPr>
            <w:tcW w:w="2186" w:type="dxa"/>
            <w:shd w:val="clear" w:color="auto" w:fill="auto"/>
            <w:vAlign w:val="bottom"/>
          </w:tcPr>
          <w:p w:rsidR="005F585D" w:rsidRPr="005F585D" w:rsidRDefault="005F585D" w:rsidP="00CC371D">
            <w:pPr>
              <w:rPr>
                <w:b/>
                <w:color w:val="000000"/>
                <w:lang w:eastAsia="uk-UA"/>
              </w:rPr>
            </w:pPr>
            <w:r w:rsidRPr="005F585D">
              <w:rPr>
                <w:b/>
                <w:color w:val="000000"/>
                <w:lang w:eastAsia="uk-UA"/>
              </w:rPr>
              <w:t>Всього</w:t>
            </w:r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00310A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5F585D" w:rsidRPr="005F585D" w:rsidRDefault="005F585D" w:rsidP="0000310A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F585D">
              <w:rPr>
                <w:b/>
                <w:bCs/>
                <w:color w:val="000000"/>
                <w:lang w:eastAsia="uk-UA"/>
              </w:rPr>
              <w:t>643224,00</w:t>
            </w:r>
          </w:p>
        </w:tc>
        <w:tc>
          <w:tcPr>
            <w:tcW w:w="131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5F585D" w:rsidRPr="005F585D" w:rsidRDefault="005F585D" w:rsidP="00E86F7D">
            <w:pPr>
              <w:pStyle w:val="Default"/>
              <w:ind w:right="-143"/>
              <w:jc w:val="center"/>
              <w:rPr>
                <w:rFonts w:eastAsia="Arial Unicode MS"/>
                <w:b/>
                <w:lang w:val="uk-UA"/>
              </w:rPr>
            </w:pPr>
            <w:r w:rsidRPr="005F585D">
              <w:rPr>
                <w:rFonts w:eastAsia="Arial Unicode MS"/>
                <w:b/>
                <w:lang w:val="uk-UA"/>
              </w:rPr>
              <w:t>998774,00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9B111E">
        <w:t>643224</w:t>
      </w:r>
      <w:r w:rsidR="00BE7A7E" w:rsidRPr="002D45B8">
        <w:rPr>
          <w:b/>
        </w:rPr>
        <w:t>,</w:t>
      </w:r>
      <w:r w:rsidR="00BE7A7E">
        <w:t>00</w:t>
      </w:r>
      <w:r w:rsidRPr="008752B6">
        <w:t xml:space="preserve"> гривень.</w:t>
      </w:r>
    </w:p>
    <w:p w:rsidR="004E013D" w:rsidRPr="006B5AE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6B5AE6">
        <w:t xml:space="preserve">Загальна сума проекту, відкоригована згідно з зауваженнями виконавчого органу, складає </w:t>
      </w:r>
      <w:r w:rsidR="003F540A" w:rsidRPr="006B5AE6">
        <w:t>998774</w:t>
      </w:r>
      <w:r w:rsidR="007855AB" w:rsidRPr="006B5AE6">
        <w:t>,00</w:t>
      </w:r>
      <w:r w:rsidRPr="006B5AE6">
        <w:t xml:space="preserve"> гривень </w:t>
      </w:r>
      <w:r w:rsidRPr="006B5AE6">
        <w:rPr>
          <w:i/>
        </w:rPr>
        <w:t>(заповнюється за потреби)</w:t>
      </w:r>
    </w:p>
    <w:p w:rsidR="004E013D" w:rsidRPr="006B5AE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6B5AE6">
        <w:t>Обґрунтування внесених змін:</w:t>
      </w:r>
    </w:p>
    <w:p w:rsidR="007855AB" w:rsidRPr="006B5AE6" w:rsidRDefault="007855AB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6B5AE6">
        <w:t xml:space="preserve">Орієнтовна вартість будівництва складає </w:t>
      </w:r>
      <w:r w:rsidR="006B5AE6" w:rsidRPr="006B5AE6">
        <w:t>998774</w:t>
      </w:r>
      <w:r w:rsidRPr="006B5AE6">
        <w:t xml:space="preserve">,00 грн, а остаточна вартість визначається робочим проектом. При розрахунку вартості проекту автором не враховано витрати на виготовлення проектної документації, </w:t>
      </w:r>
      <w:r w:rsidR="00225632">
        <w:t>вишукувальні роботи, експертизу проекту, авторський та технічний нагляд, адміністративні витрати, кошторисний прибуток, монтаж</w:t>
      </w:r>
      <w:r w:rsidRPr="006B5AE6">
        <w:t xml:space="preserve"> обладнання, інфляцію, </w:t>
      </w:r>
      <w:proofErr w:type="spellStart"/>
      <w:r w:rsidRPr="006B5AE6">
        <w:t>занижено</w:t>
      </w:r>
      <w:proofErr w:type="spellEnd"/>
      <w:r w:rsidRPr="006B5AE6">
        <w:t xml:space="preserve"> витрати на </w:t>
      </w:r>
      <w:r w:rsidR="00225632">
        <w:t>встановлення т</w:t>
      </w:r>
      <w:r w:rsidR="00225632" w:rsidRPr="009B111E">
        <w:rPr>
          <w:color w:val="000000"/>
          <w:lang w:eastAsia="uk-UA"/>
        </w:rPr>
        <w:t>равмобезпечн</w:t>
      </w:r>
      <w:r w:rsidR="00225632">
        <w:rPr>
          <w:color w:val="000000"/>
          <w:lang w:eastAsia="uk-UA"/>
        </w:rPr>
        <w:t>ого</w:t>
      </w:r>
      <w:r w:rsidR="00225632" w:rsidRPr="009B111E">
        <w:rPr>
          <w:color w:val="000000"/>
          <w:lang w:eastAsia="uk-UA"/>
        </w:rPr>
        <w:t xml:space="preserve"> гумов</w:t>
      </w:r>
      <w:r w:rsidR="00225632">
        <w:rPr>
          <w:color w:val="000000"/>
          <w:lang w:eastAsia="uk-UA"/>
        </w:rPr>
        <w:t>ого</w:t>
      </w:r>
      <w:r w:rsidR="00225632" w:rsidRPr="009B111E">
        <w:rPr>
          <w:color w:val="000000"/>
          <w:lang w:eastAsia="uk-UA"/>
        </w:rPr>
        <w:t xml:space="preserve"> покриття для спортивного майданчика </w:t>
      </w:r>
      <w:r w:rsidR="00225632">
        <w:rPr>
          <w:color w:val="000000"/>
          <w:lang w:eastAsia="uk-UA"/>
        </w:rPr>
        <w:t>та вартість металічної огорожі</w:t>
      </w:r>
      <w:r w:rsidRPr="006B5AE6">
        <w:t>.</w:t>
      </w:r>
      <w:bookmarkStart w:id="0" w:name="_GoBack"/>
      <w:bookmarkEnd w:id="0"/>
    </w:p>
    <w:p w:rsidR="007855AB" w:rsidRDefault="007855AB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lastRenderedPageBreak/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2D45B8">
        <w:rPr>
          <w:b/>
          <w:u w:val="single"/>
        </w:rPr>
        <w:t>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б) нейтрально (зазначити можливі ускладнення під час реалізації проекту) ……………………………………………………………………...……………..…..………………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………………………………………………………………………………………………………………………………….………………………………………………………………………..………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2D45B8">
        <w:t>негативно</w:t>
      </w:r>
      <w:r w:rsidRPr="008752B6">
        <w:t xml:space="preserve"> (зазначити чіткі причини відмови)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2D45B8">
        <w:rPr>
          <w:b/>
          <w:u w:val="single"/>
        </w:rPr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2D45B8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00310A"/>
    <w:rsid w:val="00225632"/>
    <w:rsid w:val="00267E4C"/>
    <w:rsid w:val="002D45B8"/>
    <w:rsid w:val="002F2B68"/>
    <w:rsid w:val="003616AA"/>
    <w:rsid w:val="003F540A"/>
    <w:rsid w:val="00457E81"/>
    <w:rsid w:val="004D196D"/>
    <w:rsid w:val="004E013D"/>
    <w:rsid w:val="00575D58"/>
    <w:rsid w:val="005E282D"/>
    <w:rsid w:val="005F30A5"/>
    <w:rsid w:val="005F585D"/>
    <w:rsid w:val="006B5AE6"/>
    <w:rsid w:val="007855AB"/>
    <w:rsid w:val="00933659"/>
    <w:rsid w:val="009573A3"/>
    <w:rsid w:val="00963D6E"/>
    <w:rsid w:val="009702B4"/>
    <w:rsid w:val="009B111E"/>
    <w:rsid w:val="00A7480D"/>
    <w:rsid w:val="00BC1FCD"/>
    <w:rsid w:val="00BE7A7E"/>
    <w:rsid w:val="00E1167F"/>
    <w:rsid w:val="00E86F7D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5122</Words>
  <Characters>2921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2017-10-26T11:19:00Z</dcterms:created>
  <dcterms:modified xsi:type="dcterms:W3CDTF">2017-10-27T07:44:00Z</dcterms:modified>
</cp:coreProperties>
</file>