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3E7D80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Спортивн</w:t>
      </w:r>
      <w:r w:rsidR="00930C6E">
        <w:rPr>
          <w:b/>
          <w:bCs/>
          <w:sz w:val="28"/>
          <w:szCs w:val="28"/>
          <w:u w:val="single"/>
          <w:lang w:val="uk-UA"/>
        </w:rPr>
        <w:t>о-ігровий комплекс (майданчик): «Діти</w:t>
      </w:r>
      <w:r w:rsidR="00BA7785">
        <w:rPr>
          <w:b/>
          <w:bCs/>
          <w:sz w:val="28"/>
          <w:szCs w:val="28"/>
          <w:u w:val="single"/>
          <w:lang w:val="uk-UA"/>
        </w:rPr>
        <w:t xml:space="preserve"> – наше майбутнє!»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E7D80" w:rsidP="005E282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3E7D80" w:rsidP="005E282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BA7785" w:rsidP="003E7D8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BA7785" w:rsidP="003E7D80">
                      <w: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E7D80">
        <w:rPr>
          <w:lang w:val="uk-UA"/>
        </w:rPr>
        <w:t>так</w:t>
      </w:r>
    </w:p>
    <w:p w:rsidR="003E7D80" w:rsidRDefault="004E013D" w:rsidP="003E7D8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E7D80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</w:t>
      </w:r>
    </w:p>
    <w:p w:rsidR="003E7D80" w:rsidRPr="008752B6" w:rsidRDefault="003E7D80" w:rsidP="003E7D80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BE7A7E">
        <w:rPr>
          <w:b/>
          <w:u w:val="single"/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BE7A7E" w:rsidRDefault="00BE7A7E" w:rsidP="00BE7A7E">
      <w:pPr>
        <w:pStyle w:val="Default"/>
        <w:ind w:right="340"/>
        <w:jc w:val="both"/>
        <w:rPr>
          <w:lang w:val="uk-UA"/>
        </w:rPr>
      </w:pPr>
      <w:r w:rsidRPr="00BE7A7E">
        <w:rPr>
          <w:lang w:val="uk-UA"/>
        </w:rPr>
        <w:t xml:space="preserve">Відповідно до листа департаменту забезпечення ресурсних платежів Сумської міської ради від </w:t>
      </w:r>
      <w:r w:rsidR="003E7D80">
        <w:rPr>
          <w:lang w:val="uk-UA"/>
        </w:rPr>
        <w:t>03</w:t>
      </w:r>
      <w:r w:rsidRPr="00BE7A7E">
        <w:rPr>
          <w:lang w:val="uk-UA"/>
        </w:rPr>
        <w:t>.</w:t>
      </w:r>
      <w:r w:rsidR="003E7D80">
        <w:rPr>
          <w:lang w:val="uk-UA"/>
        </w:rPr>
        <w:t>1</w:t>
      </w:r>
      <w:r w:rsidRPr="00BE7A7E">
        <w:rPr>
          <w:lang w:val="uk-UA"/>
        </w:rPr>
        <w:t>0.2017 № 06.01-18/5</w:t>
      </w:r>
      <w:r w:rsidR="003E7D80">
        <w:rPr>
          <w:lang w:val="uk-UA"/>
        </w:rPr>
        <w:t>994</w:t>
      </w:r>
      <w:r w:rsidRPr="00BE7A7E">
        <w:rPr>
          <w:lang w:val="uk-UA"/>
        </w:rPr>
        <w:t xml:space="preserve"> неможливо реалізувати згаданий проект</w:t>
      </w:r>
      <w:r w:rsidR="005D1D2C">
        <w:rPr>
          <w:lang w:val="uk-UA"/>
        </w:rPr>
        <w:t>,</w:t>
      </w:r>
      <w:r w:rsidRPr="00BE7A7E">
        <w:rPr>
          <w:lang w:val="uk-UA"/>
        </w:rPr>
        <w:t xml:space="preserve"> </w:t>
      </w:r>
      <w:r w:rsidR="00BA7785">
        <w:rPr>
          <w:lang w:val="uk-UA"/>
        </w:rPr>
        <w:t xml:space="preserve">оскільки земельна ділянка розташована вздовж проїзної частини з жвавим рухом та на перетині </w:t>
      </w:r>
      <w:proofErr w:type="spellStart"/>
      <w:r w:rsidR="00BA7785">
        <w:rPr>
          <w:lang w:val="uk-UA"/>
        </w:rPr>
        <w:t>внутрішньоквартальних</w:t>
      </w:r>
      <w:proofErr w:type="spellEnd"/>
      <w:r w:rsidR="00BA7785">
        <w:rPr>
          <w:lang w:val="uk-UA"/>
        </w:rPr>
        <w:t xml:space="preserve"> доріг</w:t>
      </w:r>
      <w:r w:rsidRPr="00BE7A7E">
        <w:rPr>
          <w:lang w:val="uk-UA"/>
        </w:rPr>
        <w:t>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353E74">
        <w:trPr>
          <w:trHeight w:val="419"/>
        </w:trPr>
        <w:tc>
          <w:tcPr>
            <w:tcW w:w="1915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353E74">
        <w:tc>
          <w:tcPr>
            <w:tcW w:w="1915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BA7785">
        <w:t>260000</w:t>
      </w:r>
      <w:r w:rsidR="00BE7A7E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 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BE7A7E">
        <w:rPr>
          <w:b/>
          <w:u w:val="single"/>
        </w:rPr>
        <w:t>негативно</w:t>
      </w:r>
      <w:r w:rsidRPr="008752B6">
        <w:t xml:space="preserve"> (зазначити чіткі причини відмови)</w:t>
      </w:r>
    </w:p>
    <w:p w:rsidR="004E013D" w:rsidRPr="00BE7A7E" w:rsidRDefault="00BA778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</w:t>
      </w:r>
      <w:r w:rsidR="005D1D2C">
        <w:t>,</w:t>
      </w:r>
      <w:r w:rsidRPr="00BE7A7E">
        <w:t xml:space="preserve"> </w:t>
      </w:r>
      <w:r>
        <w:t xml:space="preserve">оскільки земельна ділянка розташована вздовж проїзної частини з жвавим рухом та на перетині </w:t>
      </w:r>
      <w:proofErr w:type="spellStart"/>
      <w:r>
        <w:t>внутрішньоквартальних</w:t>
      </w:r>
      <w:proofErr w:type="spellEnd"/>
      <w:r>
        <w:t xml:space="preserve"> доріг</w:t>
      </w:r>
      <w:r w:rsidRPr="00BE7A7E">
        <w:t>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E7A7E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BE7A7E" w:rsidRDefault="00BA7785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</w:t>
      </w:r>
      <w:r w:rsidR="005D1D2C">
        <w:t>,</w:t>
      </w:r>
      <w:bookmarkStart w:id="0" w:name="_GoBack"/>
      <w:bookmarkEnd w:id="0"/>
      <w:r w:rsidRPr="00BE7A7E">
        <w:t xml:space="preserve"> </w:t>
      </w:r>
      <w:r>
        <w:t xml:space="preserve">оскільки земельна ділянка розташована вздовж проїзної частини з жвавим рухом та на перетині </w:t>
      </w:r>
      <w:proofErr w:type="spellStart"/>
      <w:r>
        <w:t>внутрішньоквартальних</w:t>
      </w:r>
      <w:proofErr w:type="spellEnd"/>
      <w:r>
        <w:t xml:space="preserve"> доріг</w:t>
      </w:r>
      <w:r w:rsidRPr="00BE7A7E">
        <w:t>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BA778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3616AA"/>
    <w:rsid w:val="003E7D80"/>
    <w:rsid w:val="00404D2C"/>
    <w:rsid w:val="00457E81"/>
    <w:rsid w:val="004E013D"/>
    <w:rsid w:val="005D1D2C"/>
    <w:rsid w:val="005E282D"/>
    <w:rsid w:val="005F30A5"/>
    <w:rsid w:val="00930C6E"/>
    <w:rsid w:val="009573A3"/>
    <w:rsid w:val="00AE7A18"/>
    <w:rsid w:val="00BA7785"/>
    <w:rsid w:val="00BE7A7E"/>
    <w:rsid w:val="00C57F29"/>
    <w:rsid w:val="00D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2017-10-25T11:50:00Z</dcterms:created>
  <dcterms:modified xsi:type="dcterms:W3CDTF">2017-10-25T12:50:00Z</dcterms:modified>
</cp:coreProperties>
</file>