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E6" w:rsidRPr="00EF0CA9" w:rsidRDefault="00272D5E" w:rsidP="00EF0CA9">
      <w:pPr>
        <w:spacing w:after="160" w:line="259" w:lineRule="auto"/>
        <w:jc w:val="center"/>
        <w:rPr>
          <w:b/>
          <w:bCs/>
          <w:caps/>
          <w:color w:val="000000"/>
        </w:rPr>
      </w:pPr>
      <w:r>
        <w:rPr>
          <w:b/>
          <w:noProof/>
          <w:sz w:val="28"/>
          <w:szCs w:val="28"/>
        </w:rPr>
        <w:drawing>
          <wp:inline distT="0" distB="0" distL="0" distR="0">
            <wp:extent cx="1238250" cy="9334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inline>
        </w:drawing>
      </w:r>
    </w:p>
    <w:p w:rsidR="002108E6" w:rsidRPr="00BA0F90" w:rsidRDefault="002108E6" w:rsidP="005862E3">
      <w:pPr>
        <w:pStyle w:val="Default"/>
        <w:ind w:right="340"/>
        <w:jc w:val="center"/>
        <w:rPr>
          <w:b/>
          <w:bCs/>
          <w:caps/>
          <w:lang w:val="uk-UA"/>
        </w:rPr>
      </w:pPr>
      <w:r w:rsidRPr="00BA0F90">
        <w:rPr>
          <w:b/>
          <w:bCs/>
          <w:caps/>
          <w:lang w:val="uk-UA"/>
        </w:rPr>
        <w:t>Бюджет проекту*</w:t>
      </w:r>
    </w:p>
    <w:p w:rsidR="00677A61" w:rsidRPr="00BA0F90" w:rsidRDefault="00677A61" w:rsidP="005862E3">
      <w:pPr>
        <w:pStyle w:val="Default"/>
        <w:ind w:right="340"/>
        <w:jc w:val="center"/>
        <w:rPr>
          <w:b/>
          <w:bCs/>
          <w:caps/>
          <w:sz w:val="10"/>
          <w:szCs w:val="10"/>
          <w:lang w:val="uk-UA"/>
        </w:rPr>
      </w:pPr>
    </w:p>
    <w:p w:rsidR="002108E6" w:rsidRPr="00BA0F90" w:rsidRDefault="002108E6" w:rsidP="005862E3">
      <w:pPr>
        <w:pStyle w:val="Default"/>
        <w:ind w:right="340"/>
        <w:jc w:val="center"/>
        <w:rPr>
          <w:b/>
          <w:bCs/>
          <w:caps/>
          <w:lang w:val="uk-UA"/>
        </w:rPr>
      </w:pPr>
      <w:r w:rsidRPr="00BA0F90">
        <w:rPr>
          <w:b/>
          <w:bCs/>
          <w:caps/>
          <w:lang w:val="uk-UA"/>
        </w:rPr>
        <w:t>«Щасливе дитинство»</w:t>
      </w:r>
    </w:p>
    <w:p w:rsidR="002108E6" w:rsidRPr="00BA0F90" w:rsidRDefault="002108E6" w:rsidP="005862E3">
      <w:pPr>
        <w:pStyle w:val="Default"/>
        <w:ind w:right="340"/>
        <w:rPr>
          <w:sz w:val="10"/>
          <w:szCs w:val="1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620"/>
        <w:gridCol w:w="1242"/>
        <w:gridCol w:w="1296"/>
        <w:gridCol w:w="1894"/>
      </w:tblGrid>
      <w:tr w:rsidR="002108E6" w:rsidRPr="00BA0F90" w:rsidTr="00D547C4">
        <w:tc>
          <w:tcPr>
            <w:tcW w:w="435" w:type="pct"/>
            <w:tcBorders>
              <w:top w:val="single" w:sz="12" w:space="0" w:color="000000"/>
              <w:left w:val="single" w:sz="12" w:space="0" w:color="auto"/>
              <w:bottom w:val="single" w:sz="12" w:space="0" w:color="000000"/>
            </w:tcBorders>
            <w:shd w:val="clear" w:color="auto" w:fill="F2F2F2" w:themeFill="background1" w:themeFillShade="F2"/>
            <w:vAlign w:val="center"/>
          </w:tcPr>
          <w:p w:rsidR="002108E6" w:rsidRPr="00BA0F90" w:rsidRDefault="002108E6" w:rsidP="00F7321F">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BA0F90">
              <w:rPr>
                <w:rFonts w:ascii="Times New Roman" w:eastAsia="Arial Unicode MS" w:hAnsi="Times New Roman" w:cs="Times New Roman"/>
                <w:sz w:val="22"/>
                <w:szCs w:val="22"/>
                <w:lang w:val="uk-UA"/>
              </w:rPr>
              <w:t>№</w:t>
            </w:r>
          </w:p>
          <w:p w:rsidR="002108E6" w:rsidRPr="00BA0F90" w:rsidRDefault="002108E6" w:rsidP="00F7321F">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BA0F90">
              <w:rPr>
                <w:rFonts w:ascii="Times New Roman" w:eastAsia="Arial Unicode MS" w:hAnsi="Times New Roman" w:cs="Times New Roman"/>
                <w:sz w:val="22"/>
                <w:szCs w:val="22"/>
                <w:lang w:val="uk-UA"/>
              </w:rPr>
              <w:t>п/п</w:t>
            </w:r>
          </w:p>
        </w:tc>
        <w:tc>
          <w:tcPr>
            <w:tcW w:w="2345" w:type="pct"/>
            <w:tcBorders>
              <w:top w:val="single" w:sz="12" w:space="0" w:color="000000"/>
              <w:bottom w:val="single" w:sz="12" w:space="0" w:color="000000"/>
            </w:tcBorders>
            <w:shd w:val="clear" w:color="auto" w:fill="F2F2F2" w:themeFill="background1" w:themeFillShade="F2"/>
            <w:vAlign w:val="center"/>
          </w:tcPr>
          <w:p w:rsidR="002108E6" w:rsidRPr="00BA0F90" w:rsidRDefault="002108E6" w:rsidP="004E1F01">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BA0F90">
              <w:rPr>
                <w:rFonts w:ascii="Times New Roman" w:eastAsia="Arial Unicode MS" w:hAnsi="Times New Roman" w:cs="Times New Roman"/>
                <w:sz w:val="22"/>
                <w:szCs w:val="22"/>
                <w:lang w:val="uk-UA"/>
              </w:rPr>
              <w:t>Найменування товарів</w:t>
            </w:r>
          </w:p>
          <w:p w:rsidR="002108E6" w:rsidRPr="00BA0F90" w:rsidRDefault="002108E6" w:rsidP="004E1F01">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BA0F90">
              <w:rPr>
                <w:rFonts w:ascii="Times New Roman" w:eastAsia="Arial Unicode MS" w:hAnsi="Times New Roman" w:cs="Times New Roman"/>
                <w:sz w:val="22"/>
                <w:szCs w:val="22"/>
                <w:lang w:val="uk-UA"/>
              </w:rPr>
              <w:t>(робіт, послуг)</w:t>
            </w:r>
          </w:p>
        </w:tc>
        <w:tc>
          <w:tcPr>
            <w:tcW w:w="614" w:type="pct"/>
            <w:tcBorders>
              <w:top w:val="single" w:sz="12" w:space="0" w:color="000000"/>
              <w:bottom w:val="single" w:sz="12" w:space="0" w:color="000000"/>
              <w:right w:val="single" w:sz="12" w:space="0" w:color="auto"/>
            </w:tcBorders>
            <w:shd w:val="clear" w:color="auto" w:fill="F2F2F2" w:themeFill="background1" w:themeFillShade="F2"/>
            <w:vAlign w:val="center"/>
          </w:tcPr>
          <w:p w:rsidR="002108E6" w:rsidRPr="00BA0F90" w:rsidRDefault="002108E6" w:rsidP="00F7321F">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BA0F90">
              <w:rPr>
                <w:rFonts w:ascii="Times New Roman" w:eastAsia="Arial Unicode MS" w:hAnsi="Times New Roman" w:cs="Times New Roman"/>
                <w:sz w:val="22"/>
                <w:szCs w:val="22"/>
                <w:lang w:val="uk-UA"/>
              </w:rPr>
              <w:t>Кількість, од.</w:t>
            </w:r>
          </w:p>
        </w:tc>
        <w:tc>
          <w:tcPr>
            <w:tcW w:w="639" w:type="pct"/>
            <w:tcBorders>
              <w:top w:val="single" w:sz="12" w:space="0" w:color="000000"/>
              <w:left w:val="single" w:sz="12" w:space="0" w:color="auto"/>
              <w:bottom w:val="single" w:sz="12" w:space="0" w:color="000000"/>
            </w:tcBorders>
            <w:shd w:val="clear" w:color="auto" w:fill="F2F2F2" w:themeFill="background1" w:themeFillShade="F2"/>
            <w:vAlign w:val="center"/>
          </w:tcPr>
          <w:p w:rsidR="002108E6" w:rsidRPr="00BA0F90" w:rsidRDefault="002108E6" w:rsidP="00F7321F">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BA0F90">
              <w:rPr>
                <w:rFonts w:ascii="Times New Roman" w:eastAsia="Arial Unicode MS" w:hAnsi="Times New Roman" w:cs="Times New Roman"/>
                <w:sz w:val="22"/>
                <w:szCs w:val="22"/>
                <w:lang w:val="uk-UA"/>
              </w:rPr>
              <w:t>Ціна за одиницю, грн.</w:t>
            </w:r>
          </w:p>
        </w:tc>
        <w:tc>
          <w:tcPr>
            <w:tcW w:w="967" w:type="pct"/>
            <w:tcBorders>
              <w:top w:val="single" w:sz="12" w:space="0" w:color="000000"/>
              <w:bottom w:val="single" w:sz="12" w:space="0" w:color="000000"/>
              <w:right w:val="single" w:sz="12" w:space="0" w:color="auto"/>
            </w:tcBorders>
            <w:shd w:val="clear" w:color="auto" w:fill="F2F2F2" w:themeFill="background1" w:themeFillShade="F2"/>
            <w:vAlign w:val="center"/>
          </w:tcPr>
          <w:p w:rsidR="002108E6" w:rsidRPr="00BA0F90" w:rsidRDefault="002108E6" w:rsidP="00F7321F">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BA0F90">
              <w:rPr>
                <w:rFonts w:ascii="Times New Roman" w:eastAsia="Arial Unicode MS" w:hAnsi="Times New Roman" w:cs="Times New Roman"/>
                <w:sz w:val="22"/>
                <w:szCs w:val="22"/>
                <w:lang w:val="uk-UA"/>
              </w:rPr>
              <w:t>Вартість, грн.</w:t>
            </w:r>
          </w:p>
        </w:tc>
      </w:tr>
      <w:tr w:rsidR="002108E6" w:rsidRPr="00BA0F90" w:rsidTr="00D547C4">
        <w:tc>
          <w:tcPr>
            <w:tcW w:w="435" w:type="pct"/>
            <w:tcBorders>
              <w:top w:val="single" w:sz="12" w:space="0" w:color="000000"/>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1</w:t>
            </w:r>
          </w:p>
        </w:tc>
        <w:tc>
          <w:tcPr>
            <w:tcW w:w="2345" w:type="pct"/>
            <w:tcBorders>
              <w:top w:val="single" w:sz="12" w:space="0" w:color="000000"/>
            </w:tcBorders>
          </w:tcPr>
          <w:p w:rsidR="002108E6" w:rsidRPr="00BA0F90" w:rsidRDefault="002108E6" w:rsidP="008A0620">
            <w:pPr>
              <w:rPr>
                <w:rFonts w:eastAsia="Arial Unicode MS"/>
              </w:rPr>
            </w:pPr>
            <w:r w:rsidRPr="00BA0F90">
              <w:rPr>
                <w:rFonts w:eastAsia="Arial Unicode MS"/>
              </w:rPr>
              <w:t>Вирівнювання майданчика</w:t>
            </w:r>
          </w:p>
        </w:tc>
        <w:tc>
          <w:tcPr>
            <w:tcW w:w="614" w:type="pct"/>
            <w:tcBorders>
              <w:top w:val="single" w:sz="12" w:space="0" w:color="000000"/>
              <w:right w:val="single" w:sz="12" w:space="0" w:color="auto"/>
            </w:tcBorders>
            <w:vAlign w:val="center"/>
          </w:tcPr>
          <w:p w:rsidR="002108E6" w:rsidRPr="00BA0F90" w:rsidRDefault="00284C36" w:rsidP="00F7321F">
            <w:pPr>
              <w:jc w:val="center"/>
              <w:rPr>
                <w:rFonts w:eastAsia="Arial Unicode MS"/>
              </w:rPr>
            </w:pPr>
            <w:r w:rsidRPr="00BA0F90">
              <w:rPr>
                <w:rFonts w:eastAsia="Arial Unicode MS"/>
              </w:rPr>
              <w:t>1</w:t>
            </w:r>
          </w:p>
        </w:tc>
        <w:tc>
          <w:tcPr>
            <w:tcW w:w="639" w:type="pct"/>
            <w:tcBorders>
              <w:top w:val="single" w:sz="12" w:space="0" w:color="000000"/>
              <w:left w:val="single" w:sz="12" w:space="0" w:color="auto"/>
            </w:tcBorders>
            <w:vAlign w:val="center"/>
          </w:tcPr>
          <w:p w:rsidR="002108E6" w:rsidRPr="00BA0F90" w:rsidRDefault="00284C36" w:rsidP="004F34A5">
            <w:pPr>
              <w:jc w:val="center"/>
              <w:rPr>
                <w:rFonts w:eastAsia="Arial Unicode MS"/>
              </w:rPr>
            </w:pPr>
            <w:r w:rsidRPr="00BA0F90">
              <w:rPr>
                <w:rFonts w:eastAsia="Arial Unicode MS"/>
              </w:rPr>
              <w:t>10</w:t>
            </w:r>
            <w:r w:rsidR="004F34A5" w:rsidRPr="00BA0F90">
              <w:rPr>
                <w:rFonts w:eastAsia="Arial Unicode MS"/>
              </w:rPr>
              <w:t xml:space="preserve"> </w:t>
            </w:r>
            <w:r w:rsidRPr="00BA0F90">
              <w:rPr>
                <w:rFonts w:eastAsia="Arial Unicode MS"/>
              </w:rPr>
              <w:t>000,00</w:t>
            </w:r>
          </w:p>
        </w:tc>
        <w:tc>
          <w:tcPr>
            <w:tcW w:w="967" w:type="pct"/>
            <w:tcBorders>
              <w:top w:val="single" w:sz="12" w:space="0" w:color="000000"/>
              <w:right w:val="single" w:sz="12" w:space="0" w:color="auto"/>
            </w:tcBorders>
            <w:vAlign w:val="center"/>
          </w:tcPr>
          <w:p w:rsidR="002108E6" w:rsidRPr="00BA0F90" w:rsidRDefault="00284C36" w:rsidP="00F7321F">
            <w:pPr>
              <w:jc w:val="center"/>
              <w:rPr>
                <w:rFonts w:eastAsia="Arial Unicode MS"/>
              </w:rPr>
            </w:pPr>
            <w:r w:rsidRPr="00BA0F90">
              <w:rPr>
                <w:rFonts w:eastAsia="Arial Unicode MS"/>
              </w:rPr>
              <w:t>10 000,00</w:t>
            </w:r>
          </w:p>
        </w:tc>
      </w:tr>
      <w:tr w:rsidR="002108E6" w:rsidRPr="00BA0F90" w:rsidTr="00D547C4">
        <w:tc>
          <w:tcPr>
            <w:tcW w:w="435" w:type="pct"/>
            <w:tcBorders>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2</w:t>
            </w:r>
          </w:p>
        </w:tc>
        <w:tc>
          <w:tcPr>
            <w:tcW w:w="2345" w:type="pct"/>
          </w:tcPr>
          <w:p w:rsidR="002108E6" w:rsidRPr="00EF0CA9" w:rsidRDefault="002108E6" w:rsidP="00F843DB">
            <w:pPr>
              <w:rPr>
                <w:rFonts w:eastAsia="Arial Unicode MS"/>
              </w:rPr>
            </w:pPr>
            <w:proofErr w:type="spellStart"/>
            <w:r w:rsidRPr="00EF0CA9">
              <w:rPr>
                <w:rFonts w:eastAsia="Arial Unicode MS"/>
              </w:rPr>
              <w:t>Игровой</w:t>
            </w:r>
            <w:proofErr w:type="spellEnd"/>
            <w:r w:rsidRPr="00EF0CA9">
              <w:rPr>
                <w:rFonts w:eastAsia="Arial Unicode MS"/>
              </w:rPr>
              <w:t xml:space="preserve"> комплекс </w:t>
            </w:r>
            <w:r w:rsidR="00BA0F90" w:rsidRPr="00EF0CA9">
              <w:rPr>
                <w:rFonts w:eastAsia="Arial Unicode MS"/>
              </w:rPr>
              <w:t>«</w:t>
            </w:r>
            <w:proofErr w:type="spellStart"/>
            <w:r w:rsidRPr="00EF0CA9">
              <w:rPr>
                <w:rFonts w:eastAsia="Arial Unicode MS"/>
              </w:rPr>
              <w:t>Крепость</w:t>
            </w:r>
            <w:proofErr w:type="spellEnd"/>
            <w:r w:rsidRPr="00EF0CA9">
              <w:rPr>
                <w:rFonts w:eastAsia="Arial Unicode MS"/>
              </w:rPr>
              <w:t>-</w:t>
            </w:r>
            <w:r w:rsidRPr="00BA0F90">
              <w:rPr>
                <w:rFonts w:eastAsia="Arial Unicode MS"/>
                <w:lang w:val="ru-RU"/>
              </w:rPr>
              <w:t>NEW</w:t>
            </w:r>
            <w:r w:rsidR="00BA0F90" w:rsidRPr="00EF0CA9">
              <w:rPr>
                <w:rFonts w:eastAsia="Arial Unicode MS"/>
              </w:rPr>
              <w:t>»</w:t>
            </w:r>
            <w:r w:rsidRPr="00EF0CA9">
              <w:rPr>
                <w:rFonts w:eastAsia="Arial Unicode MS"/>
              </w:rPr>
              <w:t xml:space="preserve"> </w:t>
            </w:r>
            <w:proofErr w:type="spellStart"/>
            <w:r w:rsidRPr="00BA0F90">
              <w:rPr>
                <w:rFonts w:eastAsia="Arial Unicode MS"/>
                <w:lang w:val="ru-RU"/>
              </w:rPr>
              <w:t>InterAtletika</w:t>
            </w:r>
            <w:proofErr w:type="spellEnd"/>
            <w:r w:rsidRPr="00EF0CA9">
              <w:rPr>
                <w:rFonts w:eastAsia="Arial Unicode MS"/>
              </w:rPr>
              <w:t xml:space="preserve"> </w:t>
            </w:r>
            <w:r w:rsidRPr="00BA0F90">
              <w:rPr>
                <w:rFonts w:eastAsia="Arial Unicode MS"/>
                <w:lang w:val="ru-RU"/>
              </w:rPr>
              <w:t>T</w:t>
            </w:r>
            <w:r w:rsidRPr="00EF0CA9">
              <w:rPr>
                <w:rFonts w:eastAsia="Arial Unicode MS"/>
              </w:rPr>
              <w:t xml:space="preserve">904 </w:t>
            </w:r>
            <w:r w:rsidRPr="00BA0F90">
              <w:rPr>
                <w:rFonts w:eastAsia="Arial Unicode MS"/>
                <w:lang w:val="ru-RU"/>
              </w:rPr>
              <w:t>NEW</w:t>
            </w:r>
          </w:p>
          <w:p w:rsidR="002108E6" w:rsidRPr="00EF0CA9" w:rsidRDefault="002108E6" w:rsidP="00F843DB">
            <w:pPr>
              <w:rPr>
                <w:rFonts w:eastAsia="Arial Unicode MS"/>
              </w:rPr>
            </w:pPr>
            <w:r w:rsidRPr="00EF0CA9">
              <w:rPr>
                <w:rFonts w:eastAsia="Arial Unicode MS"/>
              </w:rPr>
              <w:t>(для дітей 7-12 років)</w:t>
            </w:r>
          </w:p>
        </w:tc>
        <w:tc>
          <w:tcPr>
            <w:tcW w:w="614"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170 000,00</w:t>
            </w:r>
          </w:p>
        </w:tc>
        <w:tc>
          <w:tcPr>
            <w:tcW w:w="967"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170 000,00</w:t>
            </w:r>
          </w:p>
        </w:tc>
      </w:tr>
      <w:tr w:rsidR="002108E6" w:rsidRPr="00BA0F90" w:rsidTr="00D547C4">
        <w:tc>
          <w:tcPr>
            <w:tcW w:w="435" w:type="pct"/>
            <w:tcBorders>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3</w:t>
            </w:r>
          </w:p>
        </w:tc>
        <w:tc>
          <w:tcPr>
            <w:tcW w:w="2345" w:type="pct"/>
          </w:tcPr>
          <w:p w:rsidR="002108E6" w:rsidRPr="00EF0CA9" w:rsidRDefault="002108E6" w:rsidP="004E1294">
            <w:pPr>
              <w:rPr>
                <w:rFonts w:eastAsia="Arial Unicode MS"/>
              </w:rPr>
            </w:pPr>
            <w:proofErr w:type="spellStart"/>
            <w:r w:rsidRPr="00EF0CA9">
              <w:rPr>
                <w:rFonts w:eastAsia="Arial Unicode MS"/>
              </w:rPr>
              <w:t>Игровой</w:t>
            </w:r>
            <w:proofErr w:type="spellEnd"/>
            <w:r w:rsidRPr="00EF0CA9">
              <w:rPr>
                <w:rFonts w:eastAsia="Arial Unicode MS"/>
              </w:rPr>
              <w:t xml:space="preserve"> комплекс </w:t>
            </w:r>
            <w:proofErr w:type="spellStart"/>
            <w:r w:rsidRPr="00EF0CA9">
              <w:rPr>
                <w:rFonts w:eastAsia="Arial Unicode MS"/>
              </w:rPr>
              <w:t>желто-голубой</w:t>
            </w:r>
            <w:proofErr w:type="spellEnd"/>
            <w:r w:rsidRPr="00EF0CA9">
              <w:rPr>
                <w:rFonts w:eastAsia="Arial Unicode MS"/>
              </w:rPr>
              <w:t xml:space="preserve"> "</w:t>
            </w:r>
            <w:proofErr w:type="spellStart"/>
            <w:r w:rsidRPr="00EF0CA9">
              <w:rPr>
                <w:rFonts w:eastAsia="Arial Unicode MS"/>
              </w:rPr>
              <w:t>Малыш</w:t>
            </w:r>
            <w:proofErr w:type="spellEnd"/>
            <w:r w:rsidRPr="00EF0CA9">
              <w:rPr>
                <w:rFonts w:eastAsia="Arial Unicode MS"/>
              </w:rPr>
              <w:t xml:space="preserve">- </w:t>
            </w:r>
            <w:r w:rsidRPr="00BA0F90">
              <w:rPr>
                <w:rFonts w:eastAsia="Arial Unicode MS"/>
                <w:lang w:val="ru-RU"/>
              </w:rPr>
              <w:t>NEW</w:t>
            </w:r>
            <w:r w:rsidRPr="00EF0CA9">
              <w:rPr>
                <w:rFonts w:eastAsia="Arial Unicode MS"/>
              </w:rPr>
              <w:t xml:space="preserve">" </w:t>
            </w:r>
            <w:proofErr w:type="spellStart"/>
            <w:r w:rsidRPr="00BA0F90">
              <w:rPr>
                <w:rFonts w:eastAsia="Arial Unicode MS"/>
                <w:lang w:val="ru-RU"/>
              </w:rPr>
              <w:t>InterAtletika</w:t>
            </w:r>
            <w:proofErr w:type="spellEnd"/>
            <w:r w:rsidRPr="00EF0CA9">
              <w:rPr>
                <w:rFonts w:eastAsia="Arial Unicode MS"/>
              </w:rPr>
              <w:t xml:space="preserve"> </w:t>
            </w:r>
            <w:r w:rsidRPr="00BA0F90">
              <w:rPr>
                <w:rFonts w:eastAsia="Arial Unicode MS"/>
                <w:lang w:val="ru-RU"/>
              </w:rPr>
              <w:t>T</w:t>
            </w:r>
            <w:r w:rsidRPr="00EF0CA9">
              <w:rPr>
                <w:rFonts w:eastAsia="Arial Unicode MS"/>
              </w:rPr>
              <w:t xml:space="preserve">801 </w:t>
            </w:r>
            <w:r w:rsidRPr="00BA0F90">
              <w:rPr>
                <w:rFonts w:eastAsia="Arial Unicode MS"/>
                <w:lang w:val="ru-RU"/>
              </w:rPr>
              <w:t>NEW</w:t>
            </w:r>
          </w:p>
          <w:p w:rsidR="002108E6" w:rsidRPr="00BA0F90" w:rsidRDefault="002108E6" w:rsidP="004E1294">
            <w:pPr>
              <w:rPr>
                <w:rFonts w:eastAsia="Arial Unicode MS"/>
                <w:lang w:val="ru-RU"/>
              </w:rPr>
            </w:pPr>
            <w:r w:rsidRPr="00EF0CA9">
              <w:rPr>
                <w:rFonts w:eastAsia="Arial Unicode MS"/>
              </w:rPr>
              <w:t xml:space="preserve"> </w:t>
            </w:r>
            <w:r w:rsidRPr="00BA0F90">
              <w:rPr>
                <w:rFonts w:eastAsia="Arial Unicode MS"/>
                <w:lang w:val="ru-RU"/>
              </w:rPr>
              <w:t xml:space="preserve">(для дітей 3-6 </w:t>
            </w:r>
            <w:proofErr w:type="spellStart"/>
            <w:r w:rsidRPr="00BA0F90">
              <w:rPr>
                <w:rFonts w:eastAsia="Arial Unicode MS"/>
                <w:lang w:val="ru-RU"/>
              </w:rPr>
              <w:t>років</w:t>
            </w:r>
            <w:proofErr w:type="spellEnd"/>
            <w:r w:rsidRPr="00BA0F90">
              <w:rPr>
                <w:rFonts w:eastAsia="Arial Unicode MS"/>
                <w:lang w:val="ru-RU"/>
              </w:rPr>
              <w:t>)</w:t>
            </w:r>
          </w:p>
        </w:tc>
        <w:tc>
          <w:tcPr>
            <w:tcW w:w="614"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30 000,00</w:t>
            </w:r>
          </w:p>
        </w:tc>
        <w:tc>
          <w:tcPr>
            <w:tcW w:w="967"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30 000,00</w:t>
            </w:r>
          </w:p>
        </w:tc>
      </w:tr>
      <w:tr w:rsidR="002108E6" w:rsidRPr="00BA0F90" w:rsidTr="00D547C4">
        <w:tc>
          <w:tcPr>
            <w:tcW w:w="435" w:type="pct"/>
            <w:tcBorders>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4</w:t>
            </w:r>
          </w:p>
        </w:tc>
        <w:tc>
          <w:tcPr>
            <w:tcW w:w="2345" w:type="pct"/>
          </w:tcPr>
          <w:p w:rsidR="002108E6" w:rsidRPr="00BA0F90" w:rsidRDefault="002108E6" w:rsidP="006772CA">
            <w:pPr>
              <w:rPr>
                <w:rFonts w:eastAsia="Arial Unicode MS"/>
                <w:lang w:val="ru-RU"/>
              </w:rPr>
            </w:pPr>
            <w:r w:rsidRPr="00BA0F90">
              <w:rPr>
                <w:rFonts w:eastAsia="Arial Unicode MS"/>
                <w:lang w:val="ru-RU"/>
              </w:rPr>
              <w:t>Карусель InterAtletika TE211</w:t>
            </w:r>
          </w:p>
        </w:tc>
        <w:tc>
          <w:tcPr>
            <w:tcW w:w="614" w:type="pct"/>
            <w:tcBorders>
              <w:righ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12 000,00</w:t>
            </w:r>
          </w:p>
        </w:tc>
        <w:tc>
          <w:tcPr>
            <w:tcW w:w="967" w:type="pct"/>
            <w:tcBorders>
              <w:righ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12 000,00</w:t>
            </w:r>
          </w:p>
        </w:tc>
      </w:tr>
      <w:tr w:rsidR="002108E6" w:rsidRPr="00BA0F90" w:rsidTr="00D547C4">
        <w:tc>
          <w:tcPr>
            <w:tcW w:w="435" w:type="pct"/>
            <w:tcBorders>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5</w:t>
            </w:r>
          </w:p>
        </w:tc>
        <w:tc>
          <w:tcPr>
            <w:tcW w:w="2345" w:type="pct"/>
          </w:tcPr>
          <w:p w:rsidR="002108E6" w:rsidRPr="00BA0F90" w:rsidRDefault="002108E6" w:rsidP="009F23FF">
            <w:pPr>
              <w:rPr>
                <w:rFonts w:eastAsia="Arial Unicode MS"/>
                <w:lang w:val="ru-RU"/>
              </w:rPr>
            </w:pPr>
            <w:r w:rsidRPr="00BA0F90">
              <w:rPr>
                <w:rFonts w:eastAsia="Arial Unicode MS"/>
                <w:lang w:val="ru-RU"/>
              </w:rPr>
              <w:t>Качели</w:t>
            </w:r>
            <w:r w:rsidR="00BA0F90" w:rsidRPr="00BA0F90">
              <w:rPr>
                <w:rFonts w:eastAsia="Arial Unicode MS"/>
                <w:lang w:val="ru-RU"/>
              </w:rPr>
              <w:t xml:space="preserve"> </w:t>
            </w:r>
            <w:r w:rsidRPr="00BA0F90">
              <w:rPr>
                <w:rFonts w:eastAsia="Arial Unicode MS"/>
                <w:lang w:val="ru-RU"/>
              </w:rPr>
              <w:t>двойные на металлических стойках InterAtletika T405</w:t>
            </w:r>
          </w:p>
        </w:tc>
        <w:tc>
          <w:tcPr>
            <w:tcW w:w="614"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9 000,00</w:t>
            </w:r>
          </w:p>
        </w:tc>
        <w:tc>
          <w:tcPr>
            <w:tcW w:w="967"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9 000,00</w:t>
            </w:r>
          </w:p>
        </w:tc>
      </w:tr>
      <w:tr w:rsidR="002108E6" w:rsidRPr="00BA0F90" w:rsidTr="00D547C4">
        <w:tc>
          <w:tcPr>
            <w:tcW w:w="435" w:type="pct"/>
            <w:tcBorders>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6</w:t>
            </w:r>
          </w:p>
        </w:tc>
        <w:tc>
          <w:tcPr>
            <w:tcW w:w="2345" w:type="pct"/>
          </w:tcPr>
          <w:p w:rsidR="002108E6" w:rsidRPr="00BA0F90" w:rsidRDefault="002108E6" w:rsidP="000E6682">
            <w:pPr>
              <w:rPr>
                <w:rFonts w:eastAsia="Arial Unicode MS"/>
                <w:lang w:val="ru-RU"/>
              </w:rPr>
            </w:pPr>
            <w:r w:rsidRPr="00BA0F90">
              <w:rPr>
                <w:rFonts w:eastAsia="Arial Unicode MS"/>
                <w:lang w:val="ru-RU"/>
              </w:rPr>
              <w:t>Качалка-балансир InterAtletika TE201</w:t>
            </w:r>
          </w:p>
        </w:tc>
        <w:tc>
          <w:tcPr>
            <w:tcW w:w="614"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5 000,00</w:t>
            </w:r>
          </w:p>
        </w:tc>
        <w:tc>
          <w:tcPr>
            <w:tcW w:w="967"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5 000,00</w:t>
            </w:r>
          </w:p>
        </w:tc>
      </w:tr>
      <w:tr w:rsidR="002108E6" w:rsidRPr="00BA0F90" w:rsidTr="00D547C4">
        <w:tc>
          <w:tcPr>
            <w:tcW w:w="435" w:type="pct"/>
            <w:tcBorders>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7</w:t>
            </w:r>
          </w:p>
        </w:tc>
        <w:tc>
          <w:tcPr>
            <w:tcW w:w="2345" w:type="pct"/>
          </w:tcPr>
          <w:p w:rsidR="002108E6" w:rsidRPr="00BA0F90" w:rsidRDefault="002108E6" w:rsidP="000E6682">
            <w:pPr>
              <w:rPr>
                <w:rFonts w:eastAsia="Arial Unicode MS"/>
                <w:lang w:val="ru-RU"/>
              </w:rPr>
            </w:pPr>
            <w:r w:rsidRPr="00BA0F90">
              <w:rPr>
                <w:rFonts w:eastAsia="Arial Unicode MS"/>
                <w:lang w:val="ru-RU"/>
              </w:rPr>
              <w:t>Качалка - балансир большой</w:t>
            </w:r>
            <w:r w:rsidR="00BA0F90">
              <w:rPr>
                <w:rFonts w:eastAsia="Arial Unicode MS"/>
                <w:lang w:val="ru-RU"/>
              </w:rPr>
              <w:t xml:space="preserve"> </w:t>
            </w:r>
            <w:r w:rsidRPr="00BA0F90">
              <w:rPr>
                <w:rFonts w:eastAsia="Arial Unicode MS"/>
                <w:lang w:val="ru-RU"/>
              </w:rPr>
              <w:t>InterAtletika TE213</w:t>
            </w:r>
          </w:p>
        </w:tc>
        <w:tc>
          <w:tcPr>
            <w:tcW w:w="614"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6 000,00</w:t>
            </w:r>
          </w:p>
        </w:tc>
        <w:tc>
          <w:tcPr>
            <w:tcW w:w="967"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6 000,00</w:t>
            </w:r>
          </w:p>
        </w:tc>
      </w:tr>
      <w:tr w:rsidR="002108E6" w:rsidRPr="00BA0F90" w:rsidTr="00D547C4">
        <w:tc>
          <w:tcPr>
            <w:tcW w:w="435" w:type="pct"/>
            <w:tcBorders>
              <w:left w:val="single" w:sz="12" w:space="0" w:color="auto"/>
            </w:tcBorders>
            <w:vAlign w:val="center"/>
          </w:tcPr>
          <w:p w:rsidR="002108E6" w:rsidRPr="00BA0F90" w:rsidRDefault="002108E6" w:rsidP="00F7321F">
            <w:pPr>
              <w:jc w:val="center"/>
              <w:rPr>
                <w:rFonts w:eastAsia="Arial Unicode MS"/>
              </w:rPr>
            </w:pPr>
            <w:r w:rsidRPr="00BA0F90">
              <w:rPr>
                <w:rFonts w:eastAsia="Arial Unicode MS"/>
              </w:rPr>
              <w:t>8</w:t>
            </w:r>
          </w:p>
        </w:tc>
        <w:tc>
          <w:tcPr>
            <w:tcW w:w="2345" w:type="pct"/>
          </w:tcPr>
          <w:p w:rsidR="002108E6" w:rsidRPr="00BA0F90" w:rsidRDefault="002108E6" w:rsidP="006772CA">
            <w:pPr>
              <w:rPr>
                <w:rFonts w:eastAsia="Arial Unicode MS"/>
                <w:lang w:val="ru-RU"/>
              </w:rPr>
            </w:pPr>
            <w:r w:rsidRPr="00BA0F90">
              <w:rPr>
                <w:rFonts w:eastAsia="Arial Unicode MS"/>
                <w:lang w:val="ru-RU"/>
              </w:rPr>
              <w:t>Песочница</w:t>
            </w:r>
            <w:r w:rsidR="00BA0F90">
              <w:rPr>
                <w:rFonts w:eastAsia="Arial Unicode MS"/>
                <w:lang w:val="ru-RU"/>
              </w:rPr>
              <w:t xml:space="preserve"> </w:t>
            </w:r>
            <w:r w:rsidRPr="00BA0F90">
              <w:rPr>
                <w:rFonts w:eastAsia="Arial Unicode MS"/>
                <w:lang w:val="ru-RU"/>
              </w:rPr>
              <w:t>большая</w:t>
            </w:r>
            <w:r w:rsidR="00BA0F90">
              <w:rPr>
                <w:rFonts w:eastAsia="Arial Unicode MS"/>
                <w:lang w:val="ru-RU"/>
              </w:rPr>
              <w:t xml:space="preserve"> </w:t>
            </w:r>
            <w:r w:rsidRPr="00BA0F90">
              <w:rPr>
                <w:rFonts w:eastAsia="Arial Unicode MS"/>
                <w:lang w:val="ru-RU"/>
              </w:rPr>
              <w:t>InterAtletika T303</w:t>
            </w:r>
          </w:p>
        </w:tc>
        <w:tc>
          <w:tcPr>
            <w:tcW w:w="614" w:type="pct"/>
            <w:tcBorders>
              <w:righ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8 500,00</w:t>
            </w:r>
          </w:p>
        </w:tc>
        <w:tc>
          <w:tcPr>
            <w:tcW w:w="967" w:type="pct"/>
            <w:tcBorders>
              <w:righ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8 500,00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9</w:t>
            </w:r>
          </w:p>
        </w:tc>
        <w:tc>
          <w:tcPr>
            <w:tcW w:w="2345" w:type="pct"/>
            <w:shd w:val="clear" w:color="auto" w:fill="auto"/>
          </w:tcPr>
          <w:p w:rsidR="002108E6" w:rsidRPr="00BA0F90" w:rsidRDefault="00EF0CA9" w:rsidP="001F4C61">
            <w:pPr>
              <w:rPr>
                <w:rFonts w:eastAsia="Arial Unicode MS"/>
                <w:lang w:val="ru-RU"/>
              </w:rPr>
            </w:pPr>
            <w:hyperlink r:id="rId7" w:history="1">
              <w:r w:rsidR="002108E6" w:rsidRPr="00BA0F90">
                <w:rPr>
                  <w:rFonts w:eastAsia="Arial Unicode MS"/>
                  <w:lang w:val="ru-RU"/>
                </w:rPr>
                <w:t>Брусья</w:t>
              </w:r>
              <w:r w:rsidR="00BA0F90">
                <w:rPr>
                  <w:rFonts w:eastAsia="Arial Unicode MS"/>
                  <w:lang w:val="ru-RU"/>
                </w:rPr>
                <w:t xml:space="preserve"> </w:t>
              </w:r>
              <w:r w:rsidR="002108E6" w:rsidRPr="00BA0F90">
                <w:rPr>
                  <w:rFonts w:eastAsia="Arial Unicode MS"/>
                  <w:lang w:val="ru-RU"/>
                </w:rPr>
                <w:t>InterAtletika SL 105</w:t>
              </w:r>
            </w:hyperlink>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6 000,00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6 000,00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10</w:t>
            </w:r>
          </w:p>
        </w:tc>
        <w:tc>
          <w:tcPr>
            <w:tcW w:w="2345" w:type="pct"/>
            <w:shd w:val="clear" w:color="auto" w:fill="auto"/>
          </w:tcPr>
          <w:p w:rsidR="002108E6" w:rsidRPr="00BA0F90" w:rsidRDefault="002108E6" w:rsidP="001F4C61">
            <w:pPr>
              <w:rPr>
                <w:rFonts w:eastAsia="Arial Unicode MS"/>
                <w:lang w:val="ru-RU"/>
              </w:rPr>
            </w:pPr>
            <w:r w:rsidRPr="00BA0F90">
              <w:rPr>
                <w:rFonts w:eastAsia="Arial Unicode MS"/>
                <w:lang w:val="ru-RU"/>
              </w:rPr>
              <w:t xml:space="preserve">Тренажер </w:t>
            </w:r>
            <w:proofErr w:type="spellStart"/>
            <w:r w:rsidRPr="00BA0F90">
              <w:rPr>
                <w:rFonts w:eastAsia="Arial Unicode MS"/>
                <w:lang w:val="ru-RU"/>
              </w:rPr>
              <w:t>прессаанатомический</w:t>
            </w:r>
            <w:proofErr w:type="spellEnd"/>
            <w:r w:rsidR="00BA0F90">
              <w:rPr>
                <w:rFonts w:eastAsia="Arial Unicode MS"/>
                <w:lang w:val="ru-RU"/>
              </w:rPr>
              <w:t xml:space="preserve"> </w:t>
            </w:r>
            <w:proofErr w:type="spellStart"/>
            <w:r w:rsidRPr="00BA0F90">
              <w:rPr>
                <w:rFonts w:eastAsia="Arial Unicode MS"/>
                <w:lang w:val="ru-RU"/>
              </w:rPr>
              <w:t>InterAtletika</w:t>
            </w:r>
            <w:proofErr w:type="spellEnd"/>
            <w:r w:rsidRPr="00BA0F90">
              <w:rPr>
                <w:rFonts w:eastAsia="Arial Unicode MS"/>
                <w:lang w:val="ru-RU"/>
              </w:rPr>
              <w:t xml:space="preserve"> SL 106.1</w:t>
            </w:r>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8 600,00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8 600,00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11</w:t>
            </w:r>
          </w:p>
        </w:tc>
        <w:tc>
          <w:tcPr>
            <w:tcW w:w="2345" w:type="pct"/>
            <w:shd w:val="clear" w:color="auto" w:fill="auto"/>
          </w:tcPr>
          <w:p w:rsidR="002108E6" w:rsidRPr="00BA0F90" w:rsidRDefault="002108E6" w:rsidP="001F4C61">
            <w:pPr>
              <w:rPr>
                <w:rFonts w:eastAsia="Arial Unicode MS"/>
              </w:rPr>
            </w:pPr>
            <w:r w:rsidRPr="00BA0F90">
              <w:rPr>
                <w:rFonts w:eastAsia="Arial Unicode MS"/>
              </w:rPr>
              <w:t xml:space="preserve">Тренажер </w:t>
            </w:r>
            <w:proofErr w:type="spellStart"/>
            <w:r w:rsidRPr="00BA0F90">
              <w:rPr>
                <w:rFonts w:eastAsia="Arial Unicode MS"/>
              </w:rPr>
              <w:t>мышц</w:t>
            </w:r>
            <w:proofErr w:type="spellEnd"/>
            <w:r w:rsidR="00BA0F90" w:rsidRPr="00BA0F90">
              <w:rPr>
                <w:rFonts w:eastAsia="Arial Unicode MS"/>
              </w:rPr>
              <w:t xml:space="preserve"> </w:t>
            </w:r>
            <w:proofErr w:type="spellStart"/>
            <w:r w:rsidRPr="00BA0F90">
              <w:rPr>
                <w:rFonts w:eastAsia="Arial Unicode MS"/>
              </w:rPr>
              <w:t>брюшного</w:t>
            </w:r>
            <w:proofErr w:type="spellEnd"/>
            <w:r w:rsidR="00BA0F90" w:rsidRPr="00BA0F90">
              <w:rPr>
                <w:rFonts w:eastAsia="Arial Unicode MS"/>
              </w:rPr>
              <w:t xml:space="preserve"> </w:t>
            </w:r>
            <w:proofErr w:type="spellStart"/>
            <w:r w:rsidRPr="00BA0F90">
              <w:rPr>
                <w:rFonts w:eastAsia="Arial Unicode MS"/>
              </w:rPr>
              <w:t>пресса</w:t>
            </w:r>
            <w:proofErr w:type="spellEnd"/>
            <w:r w:rsidR="00BA0F90" w:rsidRPr="00BA0F90">
              <w:rPr>
                <w:rFonts w:eastAsia="Arial Unicode MS"/>
              </w:rPr>
              <w:t xml:space="preserve"> </w:t>
            </w:r>
            <w:r w:rsidRPr="00BA0F90">
              <w:rPr>
                <w:rFonts w:eastAsia="Arial Unicode MS"/>
                <w:lang w:val="ru-RU"/>
              </w:rPr>
              <w:t>InterAtletika</w:t>
            </w:r>
            <w:r w:rsidRPr="00BA0F90">
              <w:rPr>
                <w:rFonts w:eastAsia="Arial Unicode MS"/>
              </w:rPr>
              <w:t xml:space="preserve"> </w:t>
            </w:r>
            <w:r w:rsidRPr="00BA0F90">
              <w:rPr>
                <w:rFonts w:eastAsia="Arial Unicode MS"/>
                <w:lang w:val="ru-RU"/>
              </w:rPr>
              <w:t>SL</w:t>
            </w:r>
            <w:r w:rsidRPr="00BA0F90">
              <w:rPr>
                <w:rFonts w:eastAsia="Arial Unicode MS"/>
              </w:rPr>
              <w:t xml:space="preserve"> 109</w:t>
            </w:r>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7 000,00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7 000,00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12</w:t>
            </w:r>
          </w:p>
        </w:tc>
        <w:tc>
          <w:tcPr>
            <w:tcW w:w="2345" w:type="pct"/>
            <w:shd w:val="clear" w:color="auto" w:fill="auto"/>
          </w:tcPr>
          <w:p w:rsidR="002108E6" w:rsidRPr="00BA0F90" w:rsidRDefault="00EF0CA9" w:rsidP="001F4C61">
            <w:pPr>
              <w:rPr>
                <w:rFonts w:eastAsia="Arial Unicode MS"/>
                <w:lang w:val="ru-RU"/>
              </w:rPr>
            </w:pPr>
            <w:hyperlink r:id="rId8" w:history="1">
              <w:r w:rsidR="002108E6" w:rsidRPr="00BA0F90">
                <w:rPr>
                  <w:rFonts w:eastAsia="Arial Unicode MS"/>
                  <w:lang w:val="ru-RU"/>
                </w:rPr>
                <w:t>Жим сидя от груди InterAtletika SL 101</w:t>
              </w:r>
            </w:hyperlink>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17 700,00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17 700,00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13</w:t>
            </w:r>
          </w:p>
        </w:tc>
        <w:tc>
          <w:tcPr>
            <w:tcW w:w="2345" w:type="pct"/>
            <w:shd w:val="clear" w:color="auto" w:fill="auto"/>
          </w:tcPr>
          <w:p w:rsidR="002108E6" w:rsidRPr="00BA0F90" w:rsidRDefault="002108E6" w:rsidP="008A0620">
            <w:pPr>
              <w:rPr>
                <w:rFonts w:eastAsia="Arial Unicode MS"/>
                <w:lang w:val="ru-RU"/>
              </w:rPr>
            </w:pPr>
            <w:r w:rsidRPr="00BA0F90">
              <w:rPr>
                <w:rFonts w:eastAsia="Arial Unicode MS"/>
                <w:lang w:val="ru-RU"/>
              </w:rPr>
              <w:t>Тяга сверху</w:t>
            </w:r>
            <w:r w:rsidR="00BA0F90">
              <w:rPr>
                <w:rFonts w:eastAsia="Arial Unicode MS"/>
                <w:lang w:val="ru-RU"/>
              </w:rPr>
              <w:t xml:space="preserve"> </w:t>
            </w:r>
            <w:r w:rsidRPr="00BA0F90">
              <w:rPr>
                <w:rFonts w:eastAsia="Arial Unicode MS"/>
                <w:lang w:val="ru-RU"/>
              </w:rPr>
              <w:t>InterAtletika SL 102</w:t>
            </w:r>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14 000,00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14 000,00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14</w:t>
            </w:r>
          </w:p>
        </w:tc>
        <w:tc>
          <w:tcPr>
            <w:tcW w:w="2345" w:type="pct"/>
            <w:shd w:val="clear" w:color="auto" w:fill="auto"/>
          </w:tcPr>
          <w:p w:rsidR="002108E6" w:rsidRPr="00BA0F90" w:rsidRDefault="00EF0CA9" w:rsidP="00355A2A">
            <w:pPr>
              <w:rPr>
                <w:rFonts w:eastAsia="Arial Unicode MS"/>
                <w:lang w:val="ru-RU"/>
              </w:rPr>
            </w:pPr>
            <w:hyperlink r:id="rId9" w:history="1">
              <w:r w:rsidR="002108E6" w:rsidRPr="00BA0F90">
                <w:rPr>
                  <w:rFonts w:eastAsia="Arial Unicode MS"/>
                  <w:lang w:val="ru-RU"/>
                </w:rPr>
                <w:t>Турник</w:t>
              </w:r>
              <w:r w:rsidR="00BA0F90">
                <w:rPr>
                  <w:rFonts w:eastAsia="Arial Unicode MS"/>
                  <w:lang w:val="ru-RU"/>
                </w:rPr>
                <w:t xml:space="preserve"> </w:t>
              </w:r>
              <w:r w:rsidR="002108E6" w:rsidRPr="00BA0F90">
                <w:rPr>
                  <w:rFonts w:eastAsia="Arial Unicode MS"/>
                  <w:lang w:val="ru-RU"/>
                </w:rPr>
                <w:t>InterAtletika SL 117</w:t>
              </w:r>
            </w:hyperlink>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8 500,00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8 500,00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15</w:t>
            </w:r>
          </w:p>
        </w:tc>
        <w:tc>
          <w:tcPr>
            <w:tcW w:w="2345" w:type="pct"/>
            <w:shd w:val="clear" w:color="auto" w:fill="auto"/>
          </w:tcPr>
          <w:p w:rsidR="002108E6" w:rsidRPr="00BA0F90" w:rsidRDefault="002108E6" w:rsidP="00355A2A">
            <w:pPr>
              <w:rPr>
                <w:rFonts w:eastAsia="Arial Unicode MS"/>
                <w:lang w:val="ru-RU"/>
              </w:rPr>
            </w:pPr>
            <w:proofErr w:type="spellStart"/>
            <w:r w:rsidRPr="00BA0F90">
              <w:rPr>
                <w:rFonts w:eastAsia="Arial Unicode MS"/>
                <w:lang w:val="ru-RU"/>
              </w:rPr>
              <w:t>Орбитрек</w:t>
            </w:r>
            <w:proofErr w:type="spellEnd"/>
            <w:r w:rsidR="00BA0F90">
              <w:rPr>
                <w:rFonts w:eastAsia="Arial Unicode MS"/>
                <w:lang w:val="ru-RU"/>
              </w:rPr>
              <w:t xml:space="preserve"> </w:t>
            </w:r>
            <w:proofErr w:type="spellStart"/>
            <w:r w:rsidRPr="00BA0F90">
              <w:rPr>
                <w:rFonts w:eastAsia="Arial Unicode MS"/>
                <w:lang w:val="ru-RU"/>
              </w:rPr>
              <w:t>InterAtletika</w:t>
            </w:r>
            <w:proofErr w:type="spellEnd"/>
            <w:r w:rsidRPr="00BA0F90">
              <w:rPr>
                <w:rFonts w:eastAsia="Arial Unicode MS"/>
                <w:lang w:val="ru-RU"/>
              </w:rPr>
              <w:t xml:space="preserve"> SL 116</w:t>
            </w:r>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10 000,00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10 000,00</w:t>
            </w:r>
          </w:p>
        </w:tc>
      </w:tr>
      <w:tr w:rsidR="002108E6" w:rsidRPr="00BA0F90" w:rsidTr="00D547C4">
        <w:tc>
          <w:tcPr>
            <w:tcW w:w="435" w:type="pct"/>
            <w:tcBorders>
              <w:left w:val="single" w:sz="12" w:space="0" w:color="auto"/>
            </w:tcBorders>
            <w:shd w:val="clear" w:color="auto" w:fill="auto"/>
            <w:vAlign w:val="center"/>
          </w:tcPr>
          <w:p w:rsidR="002108E6" w:rsidRPr="00BA0F90" w:rsidRDefault="002108E6" w:rsidP="00F7321F">
            <w:pPr>
              <w:jc w:val="center"/>
              <w:rPr>
                <w:rFonts w:eastAsia="Arial Unicode MS"/>
              </w:rPr>
            </w:pPr>
            <w:r w:rsidRPr="00BA0F90">
              <w:rPr>
                <w:rFonts w:eastAsia="Arial Unicode MS"/>
              </w:rPr>
              <w:t>16</w:t>
            </w:r>
          </w:p>
        </w:tc>
        <w:tc>
          <w:tcPr>
            <w:tcW w:w="2345" w:type="pct"/>
            <w:shd w:val="clear" w:color="auto" w:fill="auto"/>
          </w:tcPr>
          <w:p w:rsidR="002108E6" w:rsidRPr="00BA0F90" w:rsidRDefault="002108E6" w:rsidP="00355A2A">
            <w:pPr>
              <w:rPr>
                <w:rFonts w:eastAsia="Arial Unicode MS"/>
                <w:lang w:val="ru-RU"/>
              </w:rPr>
            </w:pPr>
            <w:r w:rsidRPr="00BA0F90">
              <w:rPr>
                <w:rFonts w:eastAsia="Arial Unicode MS"/>
                <w:lang w:val="ru-RU"/>
              </w:rPr>
              <w:t>Жим ногами горизонтальный</w:t>
            </w:r>
            <w:r w:rsidR="00BA0F90">
              <w:rPr>
                <w:rFonts w:eastAsia="Arial Unicode MS"/>
                <w:lang w:val="ru-RU"/>
              </w:rPr>
              <w:t xml:space="preserve"> </w:t>
            </w:r>
            <w:r w:rsidRPr="00BA0F90">
              <w:rPr>
                <w:rFonts w:eastAsia="Arial Unicode MS"/>
                <w:lang w:val="ru-RU"/>
              </w:rPr>
              <w:t>InterAtletika SL 103</w:t>
            </w:r>
          </w:p>
        </w:tc>
        <w:tc>
          <w:tcPr>
            <w:tcW w:w="614"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9 300,00</w:t>
            </w:r>
          </w:p>
        </w:tc>
        <w:tc>
          <w:tcPr>
            <w:tcW w:w="967" w:type="pct"/>
            <w:tcBorders>
              <w:right w:val="single" w:sz="12" w:space="0" w:color="auto"/>
            </w:tcBorders>
            <w:shd w:val="clear" w:color="auto" w:fill="auto"/>
            <w:vAlign w:val="center"/>
          </w:tcPr>
          <w:p w:rsidR="002108E6" w:rsidRPr="00BA0F90" w:rsidRDefault="002108E6" w:rsidP="00F7321F">
            <w:pPr>
              <w:jc w:val="center"/>
              <w:rPr>
                <w:rFonts w:eastAsia="Arial Unicode MS"/>
                <w:lang w:val="ru-RU"/>
              </w:rPr>
            </w:pPr>
            <w:r w:rsidRPr="00BA0F90">
              <w:rPr>
                <w:rFonts w:eastAsia="Arial Unicode MS"/>
                <w:lang w:val="ru-RU"/>
              </w:rPr>
              <w:t>9 300,00</w:t>
            </w:r>
          </w:p>
        </w:tc>
      </w:tr>
      <w:tr w:rsidR="00642B9F" w:rsidRPr="00BA0F90" w:rsidTr="00D547C4">
        <w:tc>
          <w:tcPr>
            <w:tcW w:w="435" w:type="pct"/>
            <w:tcBorders>
              <w:left w:val="single" w:sz="12" w:space="0" w:color="auto"/>
            </w:tcBorders>
            <w:shd w:val="clear" w:color="auto" w:fill="auto"/>
            <w:vAlign w:val="center"/>
          </w:tcPr>
          <w:p w:rsidR="00642B9F" w:rsidRPr="00BA0F90" w:rsidRDefault="00782E3E" w:rsidP="00F7321F">
            <w:pPr>
              <w:jc w:val="center"/>
              <w:rPr>
                <w:rFonts w:eastAsia="Arial Unicode MS"/>
              </w:rPr>
            </w:pPr>
            <w:r w:rsidRPr="00BA0F90">
              <w:rPr>
                <w:rFonts w:eastAsia="Arial Unicode MS"/>
              </w:rPr>
              <w:t>17</w:t>
            </w:r>
          </w:p>
        </w:tc>
        <w:tc>
          <w:tcPr>
            <w:tcW w:w="2345" w:type="pct"/>
            <w:shd w:val="clear" w:color="auto" w:fill="auto"/>
          </w:tcPr>
          <w:p w:rsidR="00642B9F" w:rsidRPr="00BA0F90" w:rsidRDefault="00642B9F" w:rsidP="00642B9F">
            <w:pPr>
              <w:rPr>
                <w:rFonts w:eastAsia="Arial Unicode MS"/>
                <w:lang w:val="ru-RU"/>
              </w:rPr>
            </w:pPr>
            <w:r w:rsidRPr="00BA0F90">
              <w:rPr>
                <w:rFonts w:eastAsia="Arial Unicode MS"/>
                <w:lang w:val="ru-RU"/>
              </w:rPr>
              <w:t>Разгибатель бедра InterAtletika SL 126</w:t>
            </w:r>
          </w:p>
        </w:tc>
        <w:tc>
          <w:tcPr>
            <w:tcW w:w="614" w:type="pct"/>
            <w:tcBorders>
              <w:right w:val="single" w:sz="12" w:space="0" w:color="auto"/>
            </w:tcBorders>
            <w:shd w:val="clear" w:color="auto" w:fill="auto"/>
            <w:vAlign w:val="center"/>
          </w:tcPr>
          <w:p w:rsidR="00642B9F" w:rsidRPr="00BA0F90" w:rsidRDefault="00642B9F"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642B9F" w:rsidRPr="00BA0F90" w:rsidRDefault="00642B9F" w:rsidP="00F7321F">
            <w:pPr>
              <w:jc w:val="center"/>
              <w:rPr>
                <w:rFonts w:eastAsia="Arial Unicode MS"/>
                <w:lang w:val="ru-RU"/>
              </w:rPr>
            </w:pPr>
            <w:r w:rsidRPr="00BA0F90">
              <w:rPr>
                <w:rFonts w:eastAsia="Arial Unicode MS"/>
                <w:lang w:val="ru-RU"/>
              </w:rPr>
              <w:t>8 500,00</w:t>
            </w:r>
          </w:p>
        </w:tc>
        <w:tc>
          <w:tcPr>
            <w:tcW w:w="967" w:type="pct"/>
            <w:tcBorders>
              <w:right w:val="single" w:sz="12" w:space="0" w:color="auto"/>
            </w:tcBorders>
            <w:shd w:val="clear" w:color="auto" w:fill="auto"/>
            <w:vAlign w:val="center"/>
          </w:tcPr>
          <w:p w:rsidR="00642B9F" w:rsidRPr="00BA0F90" w:rsidRDefault="00642B9F" w:rsidP="00F7321F">
            <w:pPr>
              <w:jc w:val="center"/>
              <w:rPr>
                <w:rFonts w:eastAsia="Arial Unicode MS"/>
                <w:lang w:val="ru-RU"/>
              </w:rPr>
            </w:pPr>
            <w:r w:rsidRPr="00BA0F90">
              <w:rPr>
                <w:rFonts w:eastAsia="Arial Unicode MS"/>
                <w:lang w:val="ru-RU"/>
              </w:rPr>
              <w:t>8 500,00</w:t>
            </w:r>
          </w:p>
        </w:tc>
      </w:tr>
      <w:tr w:rsidR="00642B9F" w:rsidRPr="00BA0F90" w:rsidTr="00D547C4">
        <w:tc>
          <w:tcPr>
            <w:tcW w:w="435" w:type="pct"/>
            <w:tcBorders>
              <w:left w:val="single" w:sz="12" w:space="0" w:color="auto"/>
            </w:tcBorders>
            <w:shd w:val="clear" w:color="auto" w:fill="auto"/>
            <w:vAlign w:val="center"/>
          </w:tcPr>
          <w:p w:rsidR="00642B9F" w:rsidRPr="00BA0F90" w:rsidRDefault="00782E3E" w:rsidP="00F7321F">
            <w:pPr>
              <w:jc w:val="center"/>
              <w:rPr>
                <w:rFonts w:eastAsia="Arial Unicode MS"/>
              </w:rPr>
            </w:pPr>
            <w:r w:rsidRPr="00BA0F90">
              <w:rPr>
                <w:rFonts w:eastAsia="Arial Unicode MS"/>
              </w:rPr>
              <w:t>18</w:t>
            </w:r>
          </w:p>
        </w:tc>
        <w:tc>
          <w:tcPr>
            <w:tcW w:w="2345" w:type="pct"/>
            <w:shd w:val="clear" w:color="auto" w:fill="auto"/>
          </w:tcPr>
          <w:p w:rsidR="00642B9F" w:rsidRPr="00BA0F90" w:rsidRDefault="00642B9F" w:rsidP="00642B9F">
            <w:pPr>
              <w:rPr>
                <w:rFonts w:eastAsia="Arial Unicode MS"/>
                <w:lang w:val="ru-RU"/>
              </w:rPr>
            </w:pPr>
            <w:r w:rsidRPr="00BA0F90">
              <w:rPr>
                <w:rFonts w:eastAsia="Arial Unicode MS"/>
                <w:lang w:val="ru-RU"/>
              </w:rPr>
              <w:t>Упор для пресса InterAtletika SL 125</w:t>
            </w:r>
          </w:p>
        </w:tc>
        <w:tc>
          <w:tcPr>
            <w:tcW w:w="614" w:type="pct"/>
            <w:tcBorders>
              <w:right w:val="single" w:sz="12" w:space="0" w:color="auto"/>
            </w:tcBorders>
            <w:shd w:val="clear" w:color="auto" w:fill="auto"/>
            <w:vAlign w:val="center"/>
          </w:tcPr>
          <w:p w:rsidR="00642B9F" w:rsidRPr="00BA0F90" w:rsidRDefault="00642B9F"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642B9F" w:rsidRPr="00BA0F90" w:rsidRDefault="00642B9F" w:rsidP="00F7321F">
            <w:pPr>
              <w:jc w:val="center"/>
              <w:rPr>
                <w:rFonts w:eastAsia="Arial Unicode MS"/>
                <w:lang w:val="ru-RU"/>
              </w:rPr>
            </w:pPr>
            <w:r w:rsidRPr="00BA0F90">
              <w:rPr>
                <w:rFonts w:eastAsia="Arial Unicode MS"/>
                <w:lang w:val="ru-RU"/>
              </w:rPr>
              <w:t>7 400,00</w:t>
            </w:r>
          </w:p>
        </w:tc>
        <w:tc>
          <w:tcPr>
            <w:tcW w:w="967" w:type="pct"/>
            <w:tcBorders>
              <w:right w:val="single" w:sz="12" w:space="0" w:color="auto"/>
            </w:tcBorders>
            <w:shd w:val="clear" w:color="auto" w:fill="auto"/>
            <w:vAlign w:val="center"/>
          </w:tcPr>
          <w:p w:rsidR="00642B9F" w:rsidRPr="00BA0F90" w:rsidRDefault="00642B9F" w:rsidP="00F7321F">
            <w:pPr>
              <w:jc w:val="center"/>
              <w:rPr>
                <w:rFonts w:eastAsia="Arial Unicode MS"/>
                <w:lang w:val="ru-RU"/>
              </w:rPr>
            </w:pPr>
            <w:r w:rsidRPr="00BA0F90">
              <w:rPr>
                <w:rFonts w:eastAsia="Arial Unicode MS"/>
                <w:lang w:val="ru-RU"/>
              </w:rPr>
              <w:t>7 400,00</w:t>
            </w:r>
          </w:p>
        </w:tc>
      </w:tr>
      <w:tr w:rsidR="00782E3E" w:rsidRPr="00BA0F90" w:rsidTr="00D547C4">
        <w:tc>
          <w:tcPr>
            <w:tcW w:w="435" w:type="pct"/>
            <w:tcBorders>
              <w:left w:val="single" w:sz="12" w:space="0" w:color="auto"/>
            </w:tcBorders>
            <w:shd w:val="clear" w:color="auto" w:fill="auto"/>
            <w:vAlign w:val="center"/>
          </w:tcPr>
          <w:p w:rsidR="00782E3E" w:rsidRPr="00BA0F90" w:rsidRDefault="00782E3E" w:rsidP="00F7321F">
            <w:pPr>
              <w:jc w:val="center"/>
              <w:rPr>
                <w:rFonts w:eastAsia="Arial Unicode MS"/>
              </w:rPr>
            </w:pPr>
            <w:r w:rsidRPr="00BA0F90">
              <w:rPr>
                <w:rFonts w:eastAsia="Arial Unicode MS"/>
              </w:rPr>
              <w:t>19</w:t>
            </w:r>
          </w:p>
        </w:tc>
        <w:tc>
          <w:tcPr>
            <w:tcW w:w="2345" w:type="pct"/>
            <w:shd w:val="clear" w:color="auto" w:fill="auto"/>
          </w:tcPr>
          <w:p w:rsidR="00782E3E" w:rsidRPr="00BA0F90" w:rsidRDefault="00782E3E" w:rsidP="00782E3E">
            <w:pPr>
              <w:rPr>
                <w:rFonts w:eastAsia="Arial Unicode MS"/>
                <w:lang w:val="ru-RU"/>
              </w:rPr>
            </w:pPr>
            <w:proofErr w:type="spellStart"/>
            <w:r w:rsidRPr="00BA0F90">
              <w:rPr>
                <w:rFonts w:eastAsia="Arial Unicode MS"/>
                <w:lang w:val="ru-RU"/>
              </w:rPr>
              <w:t>Вулечний</w:t>
            </w:r>
            <w:proofErr w:type="spellEnd"/>
            <w:r w:rsidRPr="00BA0F90">
              <w:rPr>
                <w:rFonts w:eastAsia="Arial Unicode MS"/>
                <w:lang w:val="ru-RU"/>
              </w:rPr>
              <w:t xml:space="preserve"> </w:t>
            </w:r>
            <w:proofErr w:type="spellStart"/>
            <w:r w:rsidRPr="00BA0F90">
              <w:rPr>
                <w:rFonts w:eastAsia="Arial Unicode MS"/>
                <w:lang w:val="ru-RU"/>
              </w:rPr>
              <w:t>тенісний</w:t>
            </w:r>
            <w:proofErr w:type="spellEnd"/>
            <w:r w:rsidRPr="00BA0F90">
              <w:rPr>
                <w:rFonts w:eastAsia="Arial Unicode MS"/>
                <w:lang w:val="ru-RU"/>
              </w:rPr>
              <w:t xml:space="preserve"> стол</w:t>
            </w:r>
          </w:p>
        </w:tc>
        <w:tc>
          <w:tcPr>
            <w:tcW w:w="614" w:type="pct"/>
            <w:tcBorders>
              <w:right w:val="single" w:sz="12" w:space="0" w:color="auto"/>
            </w:tcBorders>
            <w:shd w:val="clear" w:color="auto" w:fill="auto"/>
            <w:vAlign w:val="center"/>
          </w:tcPr>
          <w:p w:rsidR="00782E3E" w:rsidRPr="00BA0F90" w:rsidRDefault="00782E3E"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shd w:val="clear" w:color="auto" w:fill="auto"/>
            <w:vAlign w:val="center"/>
          </w:tcPr>
          <w:p w:rsidR="00782E3E" w:rsidRPr="00BA0F90" w:rsidRDefault="00BA0F90" w:rsidP="00BA0F90">
            <w:pPr>
              <w:jc w:val="center"/>
              <w:rPr>
                <w:rFonts w:eastAsia="Arial Unicode MS"/>
                <w:lang w:val="ru-RU"/>
              </w:rPr>
            </w:pPr>
            <w:r w:rsidRPr="00BA0F90">
              <w:rPr>
                <w:rFonts w:eastAsia="Arial Unicode MS"/>
                <w:lang w:val="ru-RU"/>
              </w:rPr>
              <w:t>5 000,00</w:t>
            </w:r>
          </w:p>
        </w:tc>
        <w:tc>
          <w:tcPr>
            <w:tcW w:w="967" w:type="pct"/>
            <w:tcBorders>
              <w:right w:val="single" w:sz="12" w:space="0" w:color="auto"/>
            </w:tcBorders>
            <w:shd w:val="clear" w:color="auto" w:fill="auto"/>
            <w:vAlign w:val="center"/>
          </w:tcPr>
          <w:p w:rsidR="00782E3E" w:rsidRPr="00BA0F90" w:rsidRDefault="00BA0F90" w:rsidP="00F7321F">
            <w:pPr>
              <w:jc w:val="center"/>
              <w:rPr>
                <w:rFonts w:eastAsia="Arial Unicode MS"/>
                <w:lang w:val="ru-RU"/>
              </w:rPr>
            </w:pPr>
            <w:r w:rsidRPr="00BA0F90">
              <w:rPr>
                <w:rFonts w:eastAsia="Arial Unicode MS"/>
                <w:lang w:val="ru-RU"/>
              </w:rPr>
              <w:t>5 000,00</w:t>
            </w:r>
          </w:p>
        </w:tc>
      </w:tr>
      <w:tr w:rsidR="002108E6" w:rsidRPr="00BA0F90" w:rsidTr="00D547C4">
        <w:tc>
          <w:tcPr>
            <w:tcW w:w="435" w:type="pct"/>
            <w:tcBorders>
              <w:left w:val="single" w:sz="12" w:space="0" w:color="auto"/>
            </w:tcBorders>
            <w:shd w:val="clear" w:color="auto" w:fill="auto"/>
            <w:vAlign w:val="center"/>
          </w:tcPr>
          <w:p w:rsidR="002108E6" w:rsidRPr="00BA0F90" w:rsidRDefault="00782E3E" w:rsidP="006772CA">
            <w:pPr>
              <w:jc w:val="center"/>
              <w:rPr>
                <w:rFonts w:eastAsia="Arial Unicode MS"/>
              </w:rPr>
            </w:pPr>
            <w:r w:rsidRPr="00BA0F90">
              <w:rPr>
                <w:rFonts w:eastAsia="Arial Unicode MS"/>
              </w:rPr>
              <w:t>20</w:t>
            </w:r>
          </w:p>
        </w:tc>
        <w:tc>
          <w:tcPr>
            <w:tcW w:w="2345" w:type="pct"/>
            <w:shd w:val="clear" w:color="auto" w:fill="auto"/>
          </w:tcPr>
          <w:p w:rsidR="002108E6" w:rsidRPr="00BA0F90" w:rsidRDefault="002108E6" w:rsidP="006772CA">
            <w:pPr>
              <w:rPr>
                <w:rFonts w:eastAsia="Arial Unicode MS"/>
                <w:lang w:val="ru-RU"/>
              </w:rPr>
            </w:pPr>
            <w:r w:rsidRPr="00BA0F90">
              <w:rPr>
                <w:rFonts w:eastAsia="Arial Unicode MS"/>
                <w:lang w:val="ru-RU"/>
              </w:rPr>
              <w:t>Скамейка</w:t>
            </w:r>
            <w:r w:rsidR="00BA0F90">
              <w:rPr>
                <w:rFonts w:eastAsia="Arial Unicode MS"/>
                <w:lang w:val="ru-RU"/>
              </w:rPr>
              <w:t xml:space="preserve"> </w:t>
            </w:r>
            <w:r w:rsidRPr="00BA0F90">
              <w:rPr>
                <w:rFonts w:eastAsia="Arial Unicode MS"/>
                <w:lang w:val="ru-RU"/>
              </w:rPr>
              <w:t>InterAtletika S722.1</w:t>
            </w:r>
          </w:p>
        </w:tc>
        <w:tc>
          <w:tcPr>
            <w:tcW w:w="614" w:type="pct"/>
            <w:tcBorders>
              <w:righ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5</w:t>
            </w:r>
          </w:p>
        </w:tc>
        <w:tc>
          <w:tcPr>
            <w:tcW w:w="639" w:type="pct"/>
            <w:tcBorders>
              <w:lef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3 200,00</w:t>
            </w:r>
          </w:p>
        </w:tc>
        <w:tc>
          <w:tcPr>
            <w:tcW w:w="967" w:type="pct"/>
            <w:tcBorders>
              <w:righ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16 000,00</w:t>
            </w:r>
          </w:p>
        </w:tc>
      </w:tr>
      <w:tr w:rsidR="002108E6" w:rsidRPr="00BA0F90" w:rsidTr="00D547C4">
        <w:tc>
          <w:tcPr>
            <w:tcW w:w="435" w:type="pct"/>
            <w:tcBorders>
              <w:left w:val="single" w:sz="12" w:space="0" w:color="auto"/>
            </w:tcBorders>
            <w:shd w:val="clear" w:color="auto" w:fill="auto"/>
            <w:vAlign w:val="center"/>
          </w:tcPr>
          <w:p w:rsidR="002108E6" w:rsidRPr="00BA0F90" w:rsidRDefault="00782E3E" w:rsidP="006772CA">
            <w:pPr>
              <w:jc w:val="center"/>
              <w:rPr>
                <w:rFonts w:eastAsia="Arial Unicode MS"/>
              </w:rPr>
            </w:pPr>
            <w:r w:rsidRPr="00BA0F90">
              <w:rPr>
                <w:rFonts w:eastAsia="Arial Unicode MS"/>
              </w:rPr>
              <w:t>21</w:t>
            </w:r>
          </w:p>
        </w:tc>
        <w:tc>
          <w:tcPr>
            <w:tcW w:w="2345" w:type="pct"/>
            <w:shd w:val="clear" w:color="auto" w:fill="auto"/>
          </w:tcPr>
          <w:p w:rsidR="002108E6" w:rsidRPr="00BA0F90" w:rsidRDefault="002108E6" w:rsidP="006772CA">
            <w:pPr>
              <w:rPr>
                <w:rFonts w:eastAsia="Arial Unicode MS"/>
                <w:lang w:val="ru-RU"/>
              </w:rPr>
            </w:pPr>
            <w:r w:rsidRPr="00BA0F90">
              <w:rPr>
                <w:rFonts w:eastAsia="Arial Unicode MS"/>
                <w:lang w:val="ru-RU"/>
              </w:rPr>
              <w:t>Скамейка</w:t>
            </w:r>
            <w:r w:rsidR="00BA0F90">
              <w:rPr>
                <w:rFonts w:eastAsia="Arial Unicode MS"/>
                <w:lang w:val="ru-RU"/>
              </w:rPr>
              <w:t xml:space="preserve"> </w:t>
            </w:r>
            <w:r w:rsidRPr="00BA0F90">
              <w:rPr>
                <w:rFonts w:eastAsia="Arial Unicode MS"/>
                <w:lang w:val="ru-RU"/>
              </w:rPr>
              <w:t>InterAtletika S721.1</w:t>
            </w:r>
          </w:p>
        </w:tc>
        <w:tc>
          <w:tcPr>
            <w:tcW w:w="614" w:type="pct"/>
            <w:tcBorders>
              <w:righ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5</w:t>
            </w:r>
          </w:p>
        </w:tc>
        <w:tc>
          <w:tcPr>
            <w:tcW w:w="639" w:type="pct"/>
            <w:tcBorders>
              <w:lef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4 200,00</w:t>
            </w:r>
          </w:p>
        </w:tc>
        <w:tc>
          <w:tcPr>
            <w:tcW w:w="967" w:type="pct"/>
            <w:tcBorders>
              <w:righ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21 000,00</w:t>
            </w:r>
          </w:p>
        </w:tc>
      </w:tr>
      <w:tr w:rsidR="002108E6" w:rsidRPr="00BA0F90" w:rsidTr="00D547C4">
        <w:tc>
          <w:tcPr>
            <w:tcW w:w="435" w:type="pct"/>
            <w:tcBorders>
              <w:left w:val="single" w:sz="12" w:space="0" w:color="auto"/>
            </w:tcBorders>
            <w:shd w:val="clear" w:color="auto" w:fill="auto"/>
            <w:vAlign w:val="center"/>
          </w:tcPr>
          <w:p w:rsidR="002108E6" w:rsidRPr="00BA0F90" w:rsidRDefault="00782E3E" w:rsidP="006772CA">
            <w:pPr>
              <w:jc w:val="center"/>
              <w:rPr>
                <w:rFonts w:eastAsia="Arial Unicode MS"/>
              </w:rPr>
            </w:pPr>
            <w:r w:rsidRPr="00BA0F90">
              <w:rPr>
                <w:rFonts w:eastAsia="Arial Unicode MS"/>
              </w:rPr>
              <w:t>22</w:t>
            </w:r>
          </w:p>
        </w:tc>
        <w:tc>
          <w:tcPr>
            <w:tcW w:w="2345" w:type="pct"/>
            <w:shd w:val="clear" w:color="auto" w:fill="auto"/>
          </w:tcPr>
          <w:p w:rsidR="002108E6" w:rsidRPr="00BA0F90" w:rsidRDefault="002108E6" w:rsidP="00BA0F90">
            <w:pPr>
              <w:rPr>
                <w:rFonts w:eastAsia="Arial Unicode MS"/>
                <w:lang w:val="ru-RU"/>
              </w:rPr>
            </w:pPr>
            <w:r w:rsidRPr="00BA0F90">
              <w:rPr>
                <w:rFonts w:eastAsia="Arial Unicode MS"/>
                <w:lang w:val="ru-RU"/>
              </w:rPr>
              <w:t xml:space="preserve">Лавка парковая </w:t>
            </w:r>
            <w:r w:rsidR="00BA0F90">
              <w:rPr>
                <w:rFonts w:eastAsia="Arial Unicode MS"/>
                <w:lang w:val="ru-RU"/>
              </w:rPr>
              <w:t>«</w:t>
            </w:r>
            <w:proofErr w:type="spellStart"/>
            <w:r w:rsidRPr="00BA0F90">
              <w:rPr>
                <w:rFonts w:eastAsia="Arial Unicode MS"/>
                <w:lang w:val="ru-RU"/>
              </w:rPr>
              <w:t>Двойнаялиния</w:t>
            </w:r>
            <w:proofErr w:type="spellEnd"/>
            <w:r w:rsidR="00BA0F90">
              <w:rPr>
                <w:rFonts w:eastAsia="Arial Unicode MS"/>
                <w:lang w:val="ru-RU"/>
              </w:rPr>
              <w:t>»</w:t>
            </w:r>
            <w:r w:rsidRPr="00BA0F90">
              <w:rPr>
                <w:rFonts w:eastAsia="Arial Unicode MS"/>
                <w:lang w:val="ru-RU"/>
              </w:rPr>
              <w:t xml:space="preserve"> </w:t>
            </w:r>
            <w:proofErr w:type="spellStart"/>
            <w:r w:rsidRPr="00BA0F90">
              <w:rPr>
                <w:rFonts w:eastAsia="Arial Unicode MS"/>
                <w:lang w:val="ru-RU"/>
              </w:rPr>
              <w:t>InterAtletika</w:t>
            </w:r>
            <w:proofErr w:type="spellEnd"/>
            <w:r w:rsidRPr="00BA0F90">
              <w:rPr>
                <w:rFonts w:eastAsia="Arial Unicode MS"/>
                <w:lang w:val="ru-RU"/>
              </w:rPr>
              <w:t xml:space="preserve"> LP006.1</w:t>
            </w:r>
          </w:p>
        </w:tc>
        <w:tc>
          <w:tcPr>
            <w:tcW w:w="614" w:type="pct"/>
            <w:tcBorders>
              <w:righ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4</w:t>
            </w:r>
          </w:p>
        </w:tc>
        <w:tc>
          <w:tcPr>
            <w:tcW w:w="639" w:type="pct"/>
            <w:tcBorders>
              <w:lef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3 500,00</w:t>
            </w:r>
          </w:p>
        </w:tc>
        <w:tc>
          <w:tcPr>
            <w:tcW w:w="967" w:type="pct"/>
            <w:tcBorders>
              <w:right w:val="single" w:sz="12" w:space="0" w:color="auto"/>
            </w:tcBorders>
            <w:shd w:val="clear" w:color="auto" w:fill="auto"/>
            <w:vAlign w:val="center"/>
          </w:tcPr>
          <w:p w:rsidR="002108E6" w:rsidRPr="00BA0F90" w:rsidRDefault="002108E6" w:rsidP="006772CA">
            <w:pPr>
              <w:jc w:val="center"/>
              <w:rPr>
                <w:rFonts w:eastAsia="Arial Unicode MS"/>
                <w:lang w:val="ru-RU"/>
              </w:rPr>
            </w:pPr>
            <w:r w:rsidRPr="00BA0F90">
              <w:rPr>
                <w:rFonts w:eastAsia="Arial Unicode MS"/>
                <w:lang w:val="ru-RU"/>
              </w:rPr>
              <w:t>14 000,00</w:t>
            </w:r>
          </w:p>
        </w:tc>
      </w:tr>
      <w:tr w:rsidR="002108E6" w:rsidRPr="00BA0F90" w:rsidTr="00D547C4">
        <w:tc>
          <w:tcPr>
            <w:tcW w:w="435" w:type="pct"/>
            <w:tcBorders>
              <w:left w:val="single" w:sz="12" w:space="0" w:color="auto"/>
            </w:tcBorders>
            <w:vAlign w:val="center"/>
          </w:tcPr>
          <w:p w:rsidR="002108E6" w:rsidRPr="00BA0F90" w:rsidRDefault="00782E3E" w:rsidP="00F7321F">
            <w:pPr>
              <w:jc w:val="center"/>
              <w:rPr>
                <w:rFonts w:eastAsia="Arial Unicode MS"/>
              </w:rPr>
            </w:pPr>
            <w:r w:rsidRPr="00BA0F90">
              <w:rPr>
                <w:rFonts w:eastAsia="Arial Unicode MS"/>
              </w:rPr>
              <w:t>23</w:t>
            </w:r>
          </w:p>
        </w:tc>
        <w:tc>
          <w:tcPr>
            <w:tcW w:w="2345" w:type="pct"/>
          </w:tcPr>
          <w:p w:rsidR="002108E6" w:rsidRPr="00BA0F90" w:rsidRDefault="002108E6" w:rsidP="008A0620">
            <w:pPr>
              <w:rPr>
                <w:rFonts w:eastAsia="Arial Unicode MS"/>
                <w:lang w:val="ru-RU"/>
              </w:rPr>
            </w:pPr>
            <w:r w:rsidRPr="00BA0F90">
              <w:rPr>
                <w:rFonts w:eastAsia="Arial Unicode MS"/>
                <w:lang w:val="ru-RU"/>
              </w:rPr>
              <w:t>Доставка</w:t>
            </w:r>
          </w:p>
        </w:tc>
        <w:tc>
          <w:tcPr>
            <w:tcW w:w="614"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5 000,00</w:t>
            </w:r>
          </w:p>
        </w:tc>
        <w:tc>
          <w:tcPr>
            <w:tcW w:w="967" w:type="pct"/>
            <w:tcBorders>
              <w:right w:val="single" w:sz="12" w:space="0" w:color="auto"/>
            </w:tcBorders>
            <w:vAlign w:val="center"/>
          </w:tcPr>
          <w:p w:rsidR="002108E6" w:rsidRPr="00BA0F90" w:rsidRDefault="002108E6" w:rsidP="00F7321F">
            <w:pPr>
              <w:jc w:val="center"/>
              <w:rPr>
                <w:rFonts w:eastAsia="Arial Unicode MS"/>
                <w:lang w:val="ru-RU"/>
              </w:rPr>
            </w:pPr>
            <w:r w:rsidRPr="00BA0F90">
              <w:rPr>
                <w:rFonts w:eastAsia="Arial Unicode MS"/>
                <w:lang w:val="ru-RU"/>
              </w:rPr>
              <w:t>5 000,00</w:t>
            </w:r>
          </w:p>
        </w:tc>
      </w:tr>
      <w:tr w:rsidR="002108E6" w:rsidRPr="00BA0F90" w:rsidTr="00D547C4">
        <w:tc>
          <w:tcPr>
            <w:tcW w:w="435" w:type="pct"/>
            <w:tcBorders>
              <w:left w:val="single" w:sz="12" w:space="0" w:color="auto"/>
            </w:tcBorders>
            <w:vAlign w:val="center"/>
          </w:tcPr>
          <w:p w:rsidR="002108E6" w:rsidRPr="00BA0F90" w:rsidRDefault="002108E6" w:rsidP="00782E3E">
            <w:pPr>
              <w:jc w:val="center"/>
              <w:rPr>
                <w:rFonts w:eastAsia="Arial Unicode MS"/>
              </w:rPr>
            </w:pPr>
            <w:r w:rsidRPr="00BA0F90">
              <w:rPr>
                <w:rFonts w:eastAsia="Arial Unicode MS"/>
              </w:rPr>
              <w:t>2</w:t>
            </w:r>
            <w:r w:rsidR="00782E3E" w:rsidRPr="00BA0F90">
              <w:rPr>
                <w:rFonts w:eastAsia="Arial Unicode MS"/>
              </w:rPr>
              <w:t>4</w:t>
            </w:r>
          </w:p>
        </w:tc>
        <w:tc>
          <w:tcPr>
            <w:tcW w:w="2345" w:type="pct"/>
          </w:tcPr>
          <w:p w:rsidR="002108E6" w:rsidRPr="00BA0F90" w:rsidRDefault="002108E6" w:rsidP="006772CA">
            <w:pPr>
              <w:rPr>
                <w:rFonts w:eastAsia="Arial Unicode MS"/>
                <w:lang w:val="ru-RU"/>
              </w:rPr>
            </w:pPr>
            <w:r w:rsidRPr="00BA0F90">
              <w:rPr>
                <w:rFonts w:eastAsia="Arial Unicode MS"/>
                <w:lang w:val="ru-RU"/>
              </w:rPr>
              <w:t>Монтаж (25%)</w:t>
            </w:r>
          </w:p>
        </w:tc>
        <w:tc>
          <w:tcPr>
            <w:tcW w:w="614" w:type="pct"/>
            <w:tcBorders>
              <w:righ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1</w:t>
            </w:r>
          </w:p>
        </w:tc>
        <w:tc>
          <w:tcPr>
            <w:tcW w:w="639" w:type="pct"/>
            <w:tcBorders>
              <w:lef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93 150,00</w:t>
            </w:r>
          </w:p>
        </w:tc>
        <w:tc>
          <w:tcPr>
            <w:tcW w:w="967" w:type="pct"/>
            <w:tcBorders>
              <w:righ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93 150,00</w:t>
            </w:r>
          </w:p>
        </w:tc>
      </w:tr>
      <w:tr w:rsidR="002108E6" w:rsidRPr="00BA0F90" w:rsidTr="00D547C4">
        <w:tc>
          <w:tcPr>
            <w:tcW w:w="435" w:type="pct"/>
            <w:tcBorders>
              <w:left w:val="single" w:sz="12" w:space="0" w:color="auto"/>
            </w:tcBorders>
            <w:vAlign w:val="center"/>
          </w:tcPr>
          <w:p w:rsidR="002108E6" w:rsidRPr="00BA0F90" w:rsidRDefault="002108E6" w:rsidP="00782E3E">
            <w:pPr>
              <w:jc w:val="center"/>
              <w:rPr>
                <w:rFonts w:eastAsia="Arial Unicode MS"/>
              </w:rPr>
            </w:pPr>
            <w:r w:rsidRPr="00BA0F90">
              <w:rPr>
                <w:rFonts w:eastAsia="Arial Unicode MS"/>
              </w:rPr>
              <w:t>2</w:t>
            </w:r>
            <w:r w:rsidR="00782E3E" w:rsidRPr="00BA0F90">
              <w:rPr>
                <w:rFonts w:eastAsia="Arial Unicode MS"/>
              </w:rPr>
              <w:t>5</w:t>
            </w:r>
          </w:p>
        </w:tc>
        <w:tc>
          <w:tcPr>
            <w:tcW w:w="2345" w:type="pct"/>
          </w:tcPr>
          <w:p w:rsidR="002108E6" w:rsidRPr="00BA0F90" w:rsidRDefault="002108E6" w:rsidP="006772CA">
            <w:pPr>
              <w:rPr>
                <w:rFonts w:eastAsia="Arial Unicode MS"/>
                <w:lang w:val="ru-RU"/>
              </w:rPr>
            </w:pPr>
            <w:r w:rsidRPr="00BA0F90">
              <w:rPr>
                <w:rFonts w:eastAsia="Arial Unicode MS"/>
                <w:lang w:val="ru-RU"/>
              </w:rPr>
              <w:t>Урна (бетонная)</w:t>
            </w:r>
          </w:p>
        </w:tc>
        <w:tc>
          <w:tcPr>
            <w:tcW w:w="614" w:type="pct"/>
            <w:tcBorders>
              <w:right w:val="single" w:sz="12" w:space="0" w:color="auto"/>
            </w:tcBorders>
            <w:vAlign w:val="center"/>
          </w:tcPr>
          <w:p w:rsidR="002108E6" w:rsidRPr="00BA0F90" w:rsidRDefault="009B0FA3" w:rsidP="006772CA">
            <w:pPr>
              <w:jc w:val="center"/>
              <w:rPr>
                <w:rFonts w:eastAsia="Arial Unicode MS"/>
                <w:lang w:val="ru-RU"/>
              </w:rPr>
            </w:pPr>
            <w:r w:rsidRPr="00BA0F90">
              <w:rPr>
                <w:rFonts w:eastAsia="Arial Unicode MS"/>
                <w:lang w:val="ru-RU"/>
              </w:rPr>
              <w:t>6</w:t>
            </w:r>
          </w:p>
        </w:tc>
        <w:tc>
          <w:tcPr>
            <w:tcW w:w="639" w:type="pct"/>
            <w:tcBorders>
              <w:lef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200,00</w:t>
            </w:r>
          </w:p>
        </w:tc>
        <w:tc>
          <w:tcPr>
            <w:tcW w:w="967" w:type="pct"/>
            <w:tcBorders>
              <w:right w:val="single" w:sz="12" w:space="0" w:color="auto"/>
            </w:tcBorders>
            <w:vAlign w:val="center"/>
          </w:tcPr>
          <w:p w:rsidR="002108E6" w:rsidRPr="00BA0F90" w:rsidRDefault="002108E6" w:rsidP="009B0FA3">
            <w:pPr>
              <w:jc w:val="center"/>
              <w:rPr>
                <w:rFonts w:eastAsia="Arial Unicode MS"/>
                <w:lang w:val="ru-RU"/>
              </w:rPr>
            </w:pPr>
            <w:r w:rsidRPr="00BA0F90">
              <w:rPr>
                <w:rFonts w:eastAsia="Arial Unicode MS"/>
                <w:lang w:val="ru-RU"/>
              </w:rPr>
              <w:t>1 </w:t>
            </w:r>
            <w:r w:rsidR="009B0FA3" w:rsidRPr="00BA0F90">
              <w:rPr>
                <w:rFonts w:eastAsia="Arial Unicode MS"/>
                <w:lang w:val="ru-RU"/>
              </w:rPr>
              <w:t>2</w:t>
            </w:r>
            <w:r w:rsidRPr="00BA0F90">
              <w:rPr>
                <w:rFonts w:eastAsia="Arial Unicode MS"/>
                <w:lang w:val="ru-RU"/>
              </w:rPr>
              <w:t>00,00</w:t>
            </w:r>
          </w:p>
        </w:tc>
      </w:tr>
      <w:tr w:rsidR="002108E6" w:rsidRPr="00BA0F90" w:rsidTr="00D547C4">
        <w:tc>
          <w:tcPr>
            <w:tcW w:w="435" w:type="pct"/>
            <w:tcBorders>
              <w:left w:val="single" w:sz="12" w:space="0" w:color="auto"/>
            </w:tcBorders>
            <w:vAlign w:val="center"/>
          </w:tcPr>
          <w:p w:rsidR="002108E6" w:rsidRPr="00BA0F90" w:rsidRDefault="002108E6" w:rsidP="00782E3E">
            <w:pPr>
              <w:jc w:val="center"/>
              <w:rPr>
                <w:rFonts w:eastAsia="Arial Unicode MS"/>
              </w:rPr>
            </w:pPr>
            <w:r w:rsidRPr="00BA0F90">
              <w:rPr>
                <w:rFonts w:eastAsia="Arial Unicode MS"/>
              </w:rPr>
              <w:t>2</w:t>
            </w:r>
            <w:r w:rsidR="00782E3E" w:rsidRPr="00BA0F90">
              <w:rPr>
                <w:rFonts w:eastAsia="Arial Unicode MS"/>
              </w:rPr>
              <w:t>6</w:t>
            </w:r>
          </w:p>
        </w:tc>
        <w:tc>
          <w:tcPr>
            <w:tcW w:w="2345" w:type="pct"/>
          </w:tcPr>
          <w:p w:rsidR="002108E6" w:rsidRPr="00BA0F90" w:rsidRDefault="002108E6" w:rsidP="006772CA">
            <w:pPr>
              <w:rPr>
                <w:rFonts w:eastAsia="Arial Unicode MS"/>
                <w:lang w:val="ru-RU"/>
              </w:rPr>
            </w:pPr>
            <w:proofErr w:type="spellStart"/>
            <w:r w:rsidRPr="00BA0F90">
              <w:rPr>
                <w:rFonts w:eastAsia="Arial Unicode MS"/>
                <w:lang w:val="ru-RU"/>
              </w:rPr>
              <w:t>Інформаційний</w:t>
            </w:r>
            <w:proofErr w:type="spellEnd"/>
            <w:r w:rsidRPr="00BA0F90">
              <w:rPr>
                <w:rFonts w:eastAsia="Arial Unicode MS"/>
                <w:lang w:val="ru-RU"/>
              </w:rPr>
              <w:t xml:space="preserve"> стенд</w:t>
            </w:r>
          </w:p>
        </w:tc>
        <w:tc>
          <w:tcPr>
            <w:tcW w:w="614" w:type="pct"/>
            <w:tcBorders>
              <w:right w:val="single" w:sz="12" w:space="0" w:color="auto"/>
            </w:tcBorders>
            <w:vAlign w:val="center"/>
          </w:tcPr>
          <w:p w:rsidR="002108E6" w:rsidRPr="00BA0F90" w:rsidRDefault="00E84B71" w:rsidP="006772CA">
            <w:pPr>
              <w:jc w:val="center"/>
              <w:rPr>
                <w:rFonts w:eastAsia="Arial Unicode MS"/>
                <w:lang w:val="ru-RU"/>
              </w:rPr>
            </w:pPr>
            <w:r w:rsidRPr="00BA0F90">
              <w:rPr>
                <w:rFonts w:eastAsia="Arial Unicode MS"/>
                <w:lang w:val="ru-RU"/>
              </w:rPr>
              <w:t>2</w:t>
            </w:r>
          </w:p>
        </w:tc>
        <w:tc>
          <w:tcPr>
            <w:tcW w:w="639" w:type="pct"/>
            <w:tcBorders>
              <w:left w:val="single" w:sz="12" w:space="0" w:color="auto"/>
            </w:tcBorders>
            <w:vAlign w:val="center"/>
          </w:tcPr>
          <w:p w:rsidR="002108E6" w:rsidRPr="00BA0F90" w:rsidRDefault="00E84B71" w:rsidP="006772CA">
            <w:pPr>
              <w:jc w:val="center"/>
              <w:rPr>
                <w:rFonts w:eastAsia="Arial Unicode MS"/>
                <w:lang w:val="ru-RU"/>
              </w:rPr>
            </w:pPr>
            <w:r w:rsidRPr="00BA0F90">
              <w:rPr>
                <w:rFonts w:eastAsia="Arial Unicode MS"/>
                <w:lang w:val="ru-RU"/>
              </w:rPr>
              <w:t>1</w:t>
            </w:r>
            <w:r w:rsidR="002108E6" w:rsidRPr="00BA0F90">
              <w:rPr>
                <w:rFonts w:eastAsia="Arial Unicode MS"/>
                <w:lang w:val="ru-RU"/>
              </w:rPr>
              <w:t> 000,00</w:t>
            </w:r>
          </w:p>
        </w:tc>
        <w:tc>
          <w:tcPr>
            <w:tcW w:w="967" w:type="pct"/>
            <w:tcBorders>
              <w:right w:val="single" w:sz="12" w:space="0" w:color="auto"/>
            </w:tcBorders>
            <w:vAlign w:val="center"/>
          </w:tcPr>
          <w:p w:rsidR="002108E6" w:rsidRPr="00BA0F90" w:rsidRDefault="002108E6" w:rsidP="006772CA">
            <w:pPr>
              <w:jc w:val="center"/>
              <w:rPr>
                <w:rFonts w:eastAsia="Arial Unicode MS"/>
                <w:lang w:val="ru-RU"/>
              </w:rPr>
            </w:pPr>
            <w:r w:rsidRPr="00BA0F90">
              <w:rPr>
                <w:rFonts w:eastAsia="Arial Unicode MS"/>
                <w:lang w:val="ru-RU"/>
              </w:rPr>
              <w:t>2 000,00</w:t>
            </w:r>
          </w:p>
        </w:tc>
      </w:tr>
      <w:tr w:rsidR="002108E6" w:rsidRPr="00BA0F90" w:rsidTr="00D547C4">
        <w:tc>
          <w:tcPr>
            <w:tcW w:w="435" w:type="pct"/>
            <w:tcBorders>
              <w:left w:val="single" w:sz="12" w:space="0" w:color="auto"/>
            </w:tcBorders>
            <w:vAlign w:val="center"/>
          </w:tcPr>
          <w:p w:rsidR="002108E6" w:rsidRPr="00BA0F90" w:rsidRDefault="005D101F" w:rsidP="00782E3E">
            <w:pPr>
              <w:jc w:val="center"/>
              <w:rPr>
                <w:rFonts w:eastAsia="Arial Unicode MS"/>
              </w:rPr>
            </w:pPr>
            <w:r w:rsidRPr="00BA0F90">
              <w:rPr>
                <w:rFonts w:eastAsia="Arial Unicode MS"/>
              </w:rPr>
              <w:t>2</w:t>
            </w:r>
            <w:r w:rsidR="00782E3E" w:rsidRPr="00BA0F90">
              <w:rPr>
                <w:rFonts w:eastAsia="Arial Unicode MS"/>
              </w:rPr>
              <w:t>7</w:t>
            </w:r>
          </w:p>
        </w:tc>
        <w:tc>
          <w:tcPr>
            <w:tcW w:w="2345" w:type="pct"/>
          </w:tcPr>
          <w:p w:rsidR="002108E6" w:rsidRPr="00BA0F90" w:rsidRDefault="005D101F" w:rsidP="008A0620">
            <w:pPr>
              <w:rPr>
                <w:rFonts w:eastAsia="Arial Unicode MS"/>
                <w:lang w:val="ru-RU"/>
              </w:rPr>
            </w:pPr>
            <w:r w:rsidRPr="00BA0F90">
              <w:rPr>
                <w:rFonts w:eastAsia="Arial Unicode MS"/>
                <w:lang w:val="ru-RU"/>
              </w:rPr>
              <w:t xml:space="preserve">Плитка для </w:t>
            </w:r>
            <w:proofErr w:type="spellStart"/>
            <w:r w:rsidRPr="00BA0F90">
              <w:rPr>
                <w:rFonts w:eastAsia="Arial Unicode MS"/>
                <w:lang w:val="ru-RU"/>
              </w:rPr>
              <w:t>доріжок</w:t>
            </w:r>
            <w:proofErr w:type="spellEnd"/>
            <w:r w:rsidR="006C21EE" w:rsidRPr="00BA0F90">
              <w:rPr>
                <w:rFonts w:eastAsia="Arial Unicode MS"/>
                <w:lang w:val="ru-RU"/>
              </w:rPr>
              <w:t xml:space="preserve"> (</w:t>
            </w:r>
            <w:proofErr w:type="spellStart"/>
            <w:r w:rsidR="006C21EE" w:rsidRPr="00BA0F90">
              <w:rPr>
                <w:rFonts w:eastAsia="Arial Unicode MS"/>
                <w:lang w:val="ru-RU"/>
              </w:rPr>
              <w:t>км.м</w:t>
            </w:r>
            <w:proofErr w:type="spellEnd"/>
            <w:r w:rsidR="006C21EE" w:rsidRPr="00BA0F90">
              <w:rPr>
                <w:rFonts w:eastAsia="Arial Unicode MS"/>
                <w:lang w:val="ru-RU"/>
              </w:rPr>
              <w:t>)</w:t>
            </w:r>
          </w:p>
        </w:tc>
        <w:tc>
          <w:tcPr>
            <w:tcW w:w="614" w:type="pct"/>
            <w:tcBorders>
              <w:right w:val="single" w:sz="12" w:space="0" w:color="auto"/>
            </w:tcBorders>
            <w:vAlign w:val="center"/>
          </w:tcPr>
          <w:p w:rsidR="002108E6" w:rsidRPr="00BA0F90" w:rsidRDefault="009B0FA3" w:rsidP="00F7321F">
            <w:pPr>
              <w:jc w:val="center"/>
              <w:rPr>
                <w:rFonts w:eastAsia="Arial Unicode MS"/>
                <w:lang w:val="ru-RU"/>
              </w:rPr>
            </w:pPr>
            <w:r w:rsidRPr="00BA0F90">
              <w:rPr>
                <w:rFonts w:eastAsia="Arial Unicode MS"/>
                <w:lang w:val="ru-RU"/>
              </w:rPr>
              <w:t>160</w:t>
            </w:r>
          </w:p>
        </w:tc>
        <w:tc>
          <w:tcPr>
            <w:tcW w:w="639" w:type="pct"/>
            <w:tcBorders>
              <w:left w:val="single" w:sz="12" w:space="0" w:color="auto"/>
            </w:tcBorders>
            <w:vAlign w:val="center"/>
          </w:tcPr>
          <w:p w:rsidR="002108E6" w:rsidRPr="00BA0F90" w:rsidRDefault="005D101F" w:rsidP="00F7321F">
            <w:pPr>
              <w:jc w:val="center"/>
              <w:rPr>
                <w:rFonts w:eastAsia="Arial Unicode MS"/>
                <w:lang w:val="ru-RU"/>
              </w:rPr>
            </w:pPr>
            <w:r w:rsidRPr="00BA0F90">
              <w:rPr>
                <w:rFonts w:eastAsia="Arial Unicode MS"/>
                <w:lang w:val="ru-RU"/>
              </w:rPr>
              <w:t>600</w:t>
            </w:r>
            <w:r w:rsidR="00284C36" w:rsidRPr="00BA0F90">
              <w:rPr>
                <w:rFonts w:eastAsia="Arial Unicode MS"/>
                <w:lang w:val="ru-RU"/>
              </w:rPr>
              <w:t>,00</w:t>
            </w:r>
          </w:p>
        </w:tc>
        <w:tc>
          <w:tcPr>
            <w:tcW w:w="967" w:type="pct"/>
            <w:tcBorders>
              <w:right w:val="single" w:sz="12" w:space="0" w:color="auto"/>
            </w:tcBorders>
            <w:vAlign w:val="center"/>
          </w:tcPr>
          <w:p w:rsidR="002108E6" w:rsidRPr="00BA0F90" w:rsidRDefault="009B0FA3" w:rsidP="00F7321F">
            <w:pPr>
              <w:jc w:val="center"/>
              <w:rPr>
                <w:rFonts w:eastAsia="Arial Unicode MS"/>
                <w:lang w:val="ru-RU"/>
              </w:rPr>
            </w:pPr>
            <w:r w:rsidRPr="00BA0F90">
              <w:rPr>
                <w:rFonts w:eastAsia="Arial Unicode MS"/>
                <w:lang w:val="ru-RU"/>
              </w:rPr>
              <w:t>96</w:t>
            </w:r>
            <w:r w:rsidR="005D101F" w:rsidRPr="00BA0F90">
              <w:rPr>
                <w:rFonts w:eastAsia="Arial Unicode MS"/>
                <w:lang w:val="ru-RU"/>
              </w:rPr>
              <w:t> 000,00</w:t>
            </w:r>
          </w:p>
        </w:tc>
      </w:tr>
      <w:tr w:rsidR="002108E6" w:rsidRPr="00BA0F90" w:rsidTr="00D547C4">
        <w:tc>
          <w:tcPr>
            <w:tcW w:w="435" w:type="pct"/>
            <w:tcBorders>
              <w:left w:val="single" w:sz="12" w:space="0" w:color="auto"/>
            </w:tcBorders>
            <w:vAlign w:val="center"/>
          </w:tcPr>
          <w:p w:rsidR="002108E6" w:rsidRPr="00BA0F90" w:rsidRDefault="005D101F" w:rsidP="00782E3E">
            <w:pPr>
              <w:jc w:val="center"/>
              <w:rPr>
                <w:rFonts w:eastAsia="Arial Unicode MS"/>
              </w:rPr>
            </w:pPr>
            <w:r w:rsidRPr="00BA0F90">
              <w:rPr>
                <w:rFonts w:eastAsia="Arial Unicode MS"/>
              </w:rPr>
              <w:t>2</w:t>
            </w:r>
            <w:r w:rsidR="00782E3E" w:rsidRPr="00BA0F90">
              <w:rPr>
                <w:rFonts w:eastAsia="Arial Unicode MS"/>
              </w:rPr>
              <w:t>8</w:t>
            </w:r>
          </w:p>
        </w:tc>
        <w:tc>
          <w:tcPr>
            <w:tcW w:w="2345" w:type="pct"/>
          </w:tcPr>
          <w:p w:rsidR="002108E6" w:rsidRPr="00BA0F90" w:rsidRDefault="005D101F" w:rsidP="008A0620">
            <w:pPr>
              <w:rPr>
                <w:rFonts w:eastAsia="Arial Unicode MS"/>
                <w:lang w:val="ru-RU"/>
              </w:rPr>
            </w:pPr>
            <w:proofErr w:type="spellStart"/>
            <w:r w:rsidRPr="00BA0F90">
              <w:rPr>
                <w:rFonts w:eastAsia="Arial Unicode MS"/>
                <w:lang w:val="ru-RU"/>
              </w:rPr>
              <w:t>Фонарний</w:t>
            </w:r>
            <w:proofErr w:type="spellEnd"/>
            <w:r w:rsidRPr="00BA0F90">
              <w:rPr>
                <w:rFonts w:eastAsia="Arial Unicode MS"/>
                <w:lang w:val="ru-RU"/>
              </w:rPr>
              <w:t xml:space="preserve"> </w:t>
            </w:r>
            <w:proofErr w:type="spellStart"/>
            <w:r w:rsidRPr="00BA0F90">
              <w:rPr>
                <w:rFonts w:eastAsia="Arial Unicode MS"/>
                <w:lang w:val="ru-RU"/>
              </w:rPr>
              <w:t>стовп</w:t>
            </w:r>
            <w:proofErr w:type="spellEnd"/>
          </w:p>
        </w:tc>
        <w:tc>
          <w:tcPr>
            <w:tcW w:w="614" w:type="pct"/>
            <w:tcBorders>
              <w:right w:val="single" w:sz="12" w:space="0" w:color="auto"/>
            </w:tcBorders>
            <w:vAlign w:val="center"/>
          </w:tcPr>
          <w:p w:rsidR="002108E6" w:rsidRPr="00BA0F90" w:rsidRDefault="005D101F" w:rsidP="00F7321F">
            <w:pPr>
              <w:jc w:val="center"/>
              <w:rPr>
                <w:rFonts w:eastAsia="Arial Unicode MS"/>
                <w:lang w:val="ru-RU"/>
              </w:rPr>
            </w:pPr>
            <w:r w:rsidRPr="00BA0F90">
              <w:rPr>
                <w:rFonts w:eastAsia="Arial Unicode MS"/>
                <w:lang w:val="ru-RU"/>
              </w:rPr>
              <w:t>5</w:t>
            </w:r>
          </w:p>
        </w:tc>
        <w:tc>
          <w:tcPr>
            <w:tcW w:w="639" w:type="pct"/>
            <w:tcBorders>
              <w:left w:val="single" w:sz="12" w:space="0" w:color="auto"/>
            </w:tcBorders>
            <w:vAlign w:val="center"/>
          </w:tcPr>
          <w:p w:rsidR="002108E6" w:rsidRPr="00BA0F90" w:rsidRDefault="005D101F" w:rsidP="00F7321F">
            <w:pPr>
              <w:jc w:val="center"/>
              <w:rPr>
                <w:rFonts w:eastAsia="Arial Unicode MS"/>
                <w:lang w:val="ru-RU"/>
              </w:rPr>
            </w:pPr>
            <w:r w:rsidRPr="00BA0F90">
              <w:rPr>
                <w:rFonts w:eastAsia="Arial Unicode MS"/>
                <w:lang w:val="ru-RU"/>
              </w:rPr>
              <w:t>10 000,00</w:t>
            </w:r>
          </w:p>
        </w:tc>
        <w:tc>
          <w:tcPr>
            <w:tcW w:w="967" w:type="pct"/>
            <w:tcBorders>
              <w:right w:val="single" w:sz="12" w:space="0" w:color="auto"/>
            </w:tcBorders>
            <w:vAlign w:val="center"/>
          </w:tcPr>
          <w:p w:rsidR="002108E6" w:rsidRPr="00BA0F90" w:rsidRDefault="005D101F" w:rsidP="00F7321F">
            <w:pPr>
              <w:jc w:val="center"/>
              <w:rPr>
                <w:rFonts w:eastAsia="Arial Unicode MS"/>
                <w:lang w:val="ru-RU"/>
              </w:rPr>
            </w:pPr>
            <w:r w:rsidRPr="00BA0F90">
              <w:rPr>
                <w:rFonts w:eastAsia="Arial Unicode MS"/>
                <w:lang w:val="ru-RU"/>
              </w:rPr>
              <w:t>50 000,00</w:t>
            </w:r>
          </w:p>
        </w:tc>
      </w:tr>
      <w:tr w:rsidR="00D547C4" w:rsidRPr="00BA0F90" w:rsidTr="00D547C4">
        <w:tc>
          <w:tcPr>
            <w:tcW w:w="435" w:type="pct"/>
            <w:tcBorders>
              <w:left w:val="single" w:sz="12" w:space="0" w:color="auto"/>
            </w:tcBorders>
            <w:vAlign w:val="center"/>
          </w:tcPr>
          <w:p w:rsidR="00D547C4" w:rsidRPr="00BA0F90" w:rsidRDefault="00D547C4" w:rsidP="00782E3E">
            <w:pPr>
              <w:jc w:val="center"/>
              <w:rPr>
                <w:rFonts w:eastAsia="Arial Unicode MS"/>
              </w:rPr>
            </w:pPr>
            <w:r w:rsidRPr="00BA0F90">
              <w:rPr>
                <w:rFonts w:eastAsia="Arial Unicode MS"/>
              </w:rPr>
              <w:t>29</w:t>
            </w:r>
          </w:p>
        </w:tc>
        <w:tc>
          <w:tcPr>
            <w:tcW w:w="2345" w:type="pct"/>
          </w:tcPr>
          <w:p w:rsidR="00D547C4" w:rsidRPr="00BA0F90" w:rsidRDefault="00D547C4" w:rsidP="00BA0F90">
            <w:pPr>
              <w:rPr>
                <w:rFonts w:eastAsia="Arial Unicode MS"/>
                <w:lang w:val="ru-RU"/>
              </w:rPr>
            </w:pPr>
            <w:proofErr w:type="spellStart"/>
            <w:r w:rsidRPr="00BA0F90">
              <w:rPr>
                <w:rFonts w:eastAsia="Arial Unicode MS"/>
                <w:lang w:val="ru-RU"/>
              </w:rPr>
              <w:t>Розпис</w:t>
            </w:r>
            <w:proofErr w:type="spellEnd"/>
            <w:r w:rsidRPr="00BA0F90">
              <w:rPr>
                <w:rFonts w:eastAsia="Arial Unicode MS"/>
                <w:lang w:val="ru-RU"/>
              </w:rPr>
              <w:t xml:space="preserve"> </w:t>
            </w:r>
            <w:proofErr w:type="spellStart"/>
            <w:r w:rsidRPr="00BA0F90">
              <w:rPr>
                <w:rFonts w:eastAsia="Arial Unicode MS"/>
                <w:lang w:val="ru-RU"/>
              </w:rPr>
              <w:t>теплопункту</w:t>
            </w:r>
            <w:proofErr w:type="spellEnd"/>
            <w:r w:rsidRPr="00BA0F90">
              <w:rPr>
                <w:rFonts w:eastAsia="Arial Unicode MS"/>
                <w:lang w:val="ru-RU"/>
              </w:rPr>
              <w:t xml:space="preserve"> (робота + </w:t>
            </w:r>
            <w:proofErr w:type="spellStart"/>
            <w:r w:rsidR="00BA0F90">
              <w:rPr>
                <w:rFonts w:eastAsia="Arial Unicode MS"/>
                <w:lang w:val="ru-RU"/>
              </w:rPr>
              <w:t>фарба</w:t>
            </w:r>
            <w:proofErr w:type="spellEnd"/>
            <w:r w:rsidR="00BA0F90">
              <w:rPr>
                <w:rFonts w:eastAsia="Arial Unicode MS"/>
                <w:lang w:val="ru-RU"/>
              </w:rPr>
              <w:t xml:space="preserve"> та </w:t>
            </w:r>
            <w:proofErr w:type="spellStart"/>
            <w:r w:rsidR="00BA0F90">
              <w:rPr>
                <w:rFonts w:eastAsia="Arial Unicode MS"/>
                <w:lang w:val="ru-RU"/>
              </w:rPr>
              <w:t>інші</w:t>
            </w:r>
            <w:proofErr w:type="spellEnd"/>
            <w:r w:rsidR="00BA0F90">
              <w:rPr>
                <w:rFonts w:eastAsia="Arial Unicode MS"/>
                <w:lang w:val="ru-RU"/>
              </w:rPr>
              <w:t xml:space="preserve"> </w:t>
            </w:r>
            <w:proofErr w:type="spellStart"/>
            <w:r w:rsidR="00BA0F90">
              <w:rPr>
                <w:rFonts w:eastAsia="Arial Unicode MS"/>
                <w:lang w:val="ru-RU"/>
              </w:rPr>
              <w:t>матеріали</w:t>
            </w:r>
            <w:proofErr w:type="spellEnd"/>
            <w:r w:rsidRPr="00BA0F90">
              <w:rPr>
                <w:rFonts w:eastAsia="Arial Unicode MS"/>
                <w:lang w:val="ru-RU"/>
              </w:rPr>
              <w:t xml:space="preserve">), </w:t>
            </w:r>
            <w:proofErr w:type="spellStart"/>
            <w:r w:rsidRPr="00BA0F90">
              <w:rPr>
                <w:rFonts w:eastAsia="Arial Unicode MS"/>
                <w:lang w:val="ru-RU"/>
              </w:rPr>
              <w:t>кв.м</w:t>
            </w:r>
            <w:proofErr w:type="spellEnd"/>
          </w:p>
        </w:tc>
        <w:tc>
          <w:tcPr>
            <w:tcW w:w="614" w:type="pct"/>
            <w:tcBorders>
              <w:right w:val="single" w:sz="12" w:space="0" w:color="auto"/>
            </w:tcBorders>
            <w:vAlign w:val="center"/>
          </w:tcPr>
          <w:p w:rsidR="00D547C4" w:rsidRPr="00BA0F90" w:rsidRDefault="00AC01DB" w:rsidP="00F7321F">
            <w:pPr>
              <w:jc w:val="center"/>
              <w:rPr>
                <w:rFonts w:eastAsia="Arial Unicode MS"/>
                <w:lang w:val="ru-RU"/>
              </w:rPr>
            </w:pPr>
            <w:r w:rsidRPr="00BA0F90">
              <w:rPr>
                <w:rFonts w:eastAsia="Arial Unicode MS"/>
                <w:lang w:val="ru-RU"/>
              </w:rPr>
              <w:t>10</w:t>
            </w:r>
            <w:r w:rsidR="00D547C4" w:rsidRPr="00BA0F90">
              <w:rPr>
                <w:rFonts w:eastAsia="Arial Unicode MS"/>
                <w:lang w:val="ru-RU"/>
              </w:rPr>
              <w:t>0</w:t>
            </w:r>
          </w:p>
        </w:tc>
        <w:tc>
          <w:tcPr>
            <w:tcW w:w="639" w:type="pct"/>
            <w:tcBorders>
              <w:left w:val="single" w:sz="12" w:space="0" w:color="auto"/>
            </w:tcBorders>
            <w:vAlign w:val="center"/>
          </w:tcPr>
          <w:p w:rsidR="00D547C4" w:rsidRPr="00BA0F90" w:rsidRDefault="00D547C4" w:rsidP="00F7321F">
            <w:pPr>
              <w:jc w:val="center"/>
              <w:rPr>
                <w:rFonts w:eastAsia="Arial Unicode MS"/>
                <w:lang w:val="ru-RU"/>
              </w:rPr>
            </w:pPr>
            <w:r w:rsidRPr="00BA0F90">
              <w:rPr>
                <w:rFonts w:eastAsia="Arial Unicode MS"/>
                <w:lang w:val="ru-RU"/>
              </w:rPr>
              <w:t>600,00</w:t>
            </w:r>
          </w:p>
        </w:tc>
        <w:tc>
          <w:tcPr>
            <w:tcW w:w="967" w:type="pct"/>
            <w:tcBorders>
              <w:right w:val="single" w:sz="12" w:space="0" w:color="auto"/>
            </w:tcBorders>
            <w:vAlign w:val="center"/>
          </w:tcPr>
          <w:p w:rsidR="00D547C4" w:rsidRPr="00BA0F90" w:rsidRDefault="00AC01DB" w:rsidP="00F7321F">
            <w:pPr>
              <w:jc w:val="center"/>
              <w:rPr>
                <w:rFonts w:eastAsia="Arial Unicode MS"/>
                <w:lang w:val="ru-RU"/>
              </w:rPr>
            </w:pPr>
            <w:r w:rsidRPr="00BA0F90">
              <w:rPr>
                <w:rFonts w:eastAsia="Arial Unicode MS"/>
                <w:lang w:val="ru-RU"/>
              </w:rPr>
              <w:t>60 000,00</w:t>
            </w:r>
          </w:p>
        </w:tc>
      </w:tr>
      <w:tr w:rsidR="002108E6" w:rsidRPr="00BA0F90" w:rsidTr="00D547C4">
        <w:tc>
          <w:tcPr>
            <w:tcW w:w="435" w:type="pct"/>
            <w:tcBorders>
              <w:left w:val="single" w:sz="12" w:space="0" w:color="auto"/>
              <w:bottom w:val="single" w:sz="12" w:space="0" w:color="auto"/>
            </w:tcBorders>
            <w:vAlign w:val="center"/>
          </w:tcPr>
          <w:p w:rsidR="002108E6" w:rsidRPr="00BA0F90" w:rsidRDefault="00D547C4" w:rsidP="00D547C4">
            <w:pPr>
              <w:jc w:val="center"/>
              <w:rPr>
                <w:rFonts w:eastAsia="Arial Unicode MS"/>
              </w:rPr>
            </w:pPr>
            <w:r w:rsidRPr="00BA0F90">
              <w:rPr>
                <w:rFonts w:eastAsia="Arial Unicode MS"/>
              </w:rPr>
              <w:t>30</w:t>
            </w:r>
          </w:p>
        </w:tc>
        <w:tc>
          <w:tcPr>
            <w:tcW w:w="2345" w:type="pct"/>
            <w:tcBorders>
              <w:bottom w:val="single" w:sz="12" w:space="0" w:color="auto"/>
            </w:tcBorders>
          </w:tcPr>
          <w:p w:rsidR="002108E6" w:rsidRPr="00BA0F90" w:rsidRDefault="005D101F" w:rsidP="008A0620">
            <w:pPr>
              <w:rPr>
                <w:rFonts w:eastAsia="Arial Unicode MS"/>
                <w:lang w:val="ru-RU"/>
              </w:rPr>
            </w:pPr>
            <w:proofErr w:type="spellStart"/>
            <w:r w:rsidRPr="00BA0F90">
              <w:rPr>
                <w:rFonts w:eastAsia="Arial Unicode MS"/>
                <w:lang w:val="ru-RU"/>
              </w:rPr>
              <w:t>Бетонний</w:t>
            </w:r>
            <w:proofErr w:type="spellEnd"/>
            <w:r w:rsidRPr="00BA0F90">
              <w:rPr>
                <w:rFonts w:eastAsia="Arial Unicode MS"/>
                <w:lang w:val="ru-RU"/>
              </w:rPr>
              <w:t xml:space="preserve"> </w:t>
            </w:r>
            <w:proofErr w:type="spellStart"/>
            <w:r w:rsidRPr="00BA0F90">
              <w:rPr>
                <w:rFonts w:eastAsia="Arial Unicode MS"/>
                <w:lang w:val="ru-RU"/>
              </w:rPr>
              <w:t>парковачний</w:t>
            </w:r>
            <w:proofErr w:type="spellEnd"/>
            <w:r w:rsidRPr="00BA0F90">
              <w:rPr>
                <w:rFonts w:eastAsia="Arial Unicode MS"/>
                <w:lang w:val="ru-RU"/>
              </w:rPr>
              <w:t xml:space="preserve"> грибок</w:t>
            </w:r>
          </w:p>
        </w:tc>
        <w:tc>
          <w:tcPr>
            <w:tcW w:w="614" w:type="pct"/>
            <w:tcBorders>
              <w:bottom w:val="single" w:sz="12" w:space="0" w:color="auto"/>
              <w:right w:val="single" w:sz="12" w:space="0" w:color="auto"/>
            </w:tcBorders>
            <w:vAlign w:val="center"/>
          </w:tcPr>
          <w:p w:rsidR="002108E6" w:rsidRPr="00BA0F90" w:rsidRDefault="005D101F" w:rsidP="00F7321F">
            <w:pPr>
              <w:jc w:val="center"/>
              <w:rPr>
                <w:rFonts w:eastAsia="Arial Unicode MS"/>
                <w:lang w:val="ru-RU"/>
              </w:rPr>
            </w:pPr>
            <w:r w:rsidRPr="00BA0F90">
              <w:rPr>
                <w:rFonts w:eastAsia="Arial Unicode MS"/>
                <w:lang w:val="ru-RU"/>
              </w:rPr>
              <w:t>5</w:t>
            </w:r>
          </w:p>
        </w:tc>
        <w:tc>
          <w:tcPr>
            <w:tcW w:w="639" w:type="pct"/>
            <w:tcBorders>
              <w:left w:val="single" w:sz="12" w:space="0" w:color="auto"/>
              <w:bottom w:val="single" w:sz="12" w:space="0" w:color="auto"/>
            </w:tcBorders>
            <w:vAlign w:val="center"/>
          </w:tcPr>
          <w:p w:rsidR="002108E6" w:rsidRPr="00BA0F90" w:rsidRDefault="005D101F" w:rsidP="00F7321F">
            <w:pPr>
              <w:jc w:val="center"/>
              <w:rPr>
                <w:rFonts w:eastAsia="Arial Unicode MS"/>
                <w:lang w:val="ru-RU"/>
              </w:rPr>
            </w:pPr>
            <w:r w:rsidRPr="00BA0F90">
              <w:rPr>
                <w:rFonts w:eastAsia="Arial Unicode MS"/>
                <w:lang w:val="ru-RU"/>
              </w:rPr>
              <w:t>100,00</w:t>
            </w:r>
          </w:p>
        </w:tc>
        <w:tc>
          <w:tcPr>
            <w:tcW w:w="967" w:type="pct"/>
            <w:tcBorders>
              <w:bottom w:val="single" w:sz="12" w:space="0" w:color="auto"/>
              <w:right w:val="single" w:sz="12" w:space="0" w:color="auto"/>
            </w:tcBorders>
            <w:vAlign w:val="center"/>
          </w:tcPr>
          <w:p w:rsidR="002108E6" w:rsidRPr="00BA0F90" w:rsidRDefault="005D101F" w:rsidP="00F7321F">
            <w:pPr>
              <w:jc w:val="center"/>
              <w:rPr>
                <w:rFonts w:eastAsia="Arial Unicode MS"/>
                <w:lang w:val="ru-RU"/>
              </w:rPr>
            </w:pPr>
            <w:r w:rsidRPr="00BA0F90">
              <w:rPr>
                <w:rFonts w:eastAsia="Arial Unicode MS"/>
                <w:lang w:val="ru-RU"/>
              </w:rPr>
              <w:t>500,00</w:t>
            </w:r>
          </w:p>
        </w:tc>
      </w:tr>
      <w:tr w:rsidR="00BD14EF" w:rsidRPr="00BA0F90" w:rsidTr="00BD14EF">
        <w:tc>
          <w:tcPr>
            <w:tcW w:w="4033" w:type="pct"/>
            <w:gridSpan w:val="4"/>
            <w:tcBorders>
              <w:top w:val="single" w:sz="12" w:space="0" w:color="auto"/>
              <w:left w:val="single" w:sz="12" w:space="0" w:color="auto"/>
              <w:bottom w:val="single" w:sz="12" w:space="0" w:color="auto"/>
            </w:tcBorders>
            <w:vAlign w:val="center"/>
          </w:tcPr>
          <w:p w:rsidR="00BD14EF" w:rsidRPr="00BA0F90" w:rsidRDefault="00BD14EF" w:rsidP="00F7321F">
            <w:pPr>
              <w:jc w:val="center"/>
              <w:rPr>
                <w:rFonts w:eastAsia="Arial Unicode MS"/>
                <w:b/>
              </w:rPr>
            </w:pPr>
            <w:r w:rsidRPr="00BA0F90">
              <w:rPr>
                <w:rFonts w:eastAsia="Arial Unicode MS"/>
                <w:b/>
              </w:rPr>
              <w:t>Всього, грн:</w:t>
            </w:r>
          </w:p>
        </w:tc>
        <w:tc>
          <w:tcPr>
            <w:tcW w:w="967" w:type="pct"/>
            <w:tcBorders>
              <w:top w:val="single" w:sz="12" w:space="0" w:color="auto"/>
              <w:bottom w:val="single" w:sz="12" w:space="0" w:color="auto"/>
              <w:right w:val="single" w:sz="12" w:space="0" w:color="auto"/>
            </w:tcBorders>
            <w:vAlign w:val="center"/>
          </w:tcPr>
          <w:p w:rsidR="00BD14EF" w:rsidRPr="00BA0F90" w:rsidRDefault="00AC01DB" w:rsidP="00BA0F90">
            <w:pPr>
              <w:jc w:val="center"/>
              <w:rPr>
                <w:rFonts w:eastAsia="Arial Unicode MS"/>
                <w:b/>
              </w:rPr>
            </w:pPr>
            <w:r w:rsidRPr="00BA0F90">
              <w:rPr>
                <w:rFonts w:eastAsia="Arial Unicode MS"/>
                <w:b/>
              </w:rPr>
              <w:t>7</w:t>
            </w:r>
            <w:r w:rsidR="00BA0F90">
              <w:rPr>
                <w:rFonts w:eastAsia="Arial Unicode MS"/>
                <w:b/>
                <w:lang w:val="ru-RU"/>
              </w:rPr>
              <w:t>11</w:t>
            </w:r>
            <w:r w:rsidR="00BD14EF" w:rsidRPr="00BA0F90">
              <w:rPr>
                <w:rFonts w:eastAsia="Arial Unicode MS"/>
                <w:b/>
              </w:rPr>
              <w:t xml:space="preserve"> 350,00</w:t>
            </w:r>
          </w:p>
        </w:tc>
      </w:tr>
    </w:tbl>
    <w:p w:rsidR="002108E6" w:rsidRPr="00BA0F90" w:rsidRDefault="002108E6" w:rsidP="005862E3">
      <w:pPr>
        <w:pStyle w:val="Default"/>
        <w:ind w:right="340"/>
        <w:rPr>
          <w:b/>
          <w:bCs/>
          <w:lang w:val="uk-UA"/>
        </w:rPr>
      </w:pPr>
      <w:bookmarkStart w:id="0" w:name="_GoBack"/>
      <w:bookmarkEnd w:id="0"/>
    </w:p>
    <w:sectPr w:rsidR="002108E6" w:rsidRPr="00BA0F90" w:rsidSect="005862E3">
      <w:pgSz w:w="11906" w:h="16838"/>
      <w:pgMar w:top="426" w:right="707" w:bottom="568"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10D1BE">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4BCA4">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9492FE">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28DA3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64ED30">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7070F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0E97B8">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5AD0A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4"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72E3EC1"/>
    <w:multiLevelType w:val="hybridMultilevel"/>
    <w:tmpl w:val="BA2CD9A8"/>
    <w:lvl w:ilvl="0" w:tplc="D968F698">
      <w:start w:val="1"/>
      <w:numFmt w:val="decimal"/>
      <w:lvlText w:val="%1)"/>
      <w:lvlJc w:val="left"/>
      <w:pPr>
        <w:ind w:left="4188"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DC47AA5"/>
    <w:multiLevelType w:val="hybridMultilevel"/>
    <w:tmpl w:val="9732008A"/>
    <w:lvl w:ilvl="0" w:tplc="06A09968">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8"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8C9BFA">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EED880">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0296C8">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DC5432">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8ED1F6">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2862A2">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603044">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4612BA">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F0D83"/>
    <w:multiLevelType w:val="hybridMultilevel"/>
    <w:tmpl w:val="0BA88E76"/>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15:restartNumberingAfterBreak="0">
    <w:nsid w:val="39AD5A63"/>
    <w:multiLevelType w:val="hybridMultilevel"/>
    <w:tmpl w:val="5B5C5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13B4A"/>
    <w:multiLevelType w:val="multilevel"/>
    <w:tmpl w:val="FFFFFFFF"/>
    <w:lvl w:ilvl="0">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65860217"/>
    <w:multiLevelType w:val="hybridMultilevel"/>
    <w:tmpl w:val="C1405A36"/>
    <w:lvl w:ilvl="0" w:tplc="11F649A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9801396"/>
    <w:multiLevelType w:val="hybridMultilevel"/>
    <w:tmpl w:val="F6A819FA"/>
    <w:lvl w:ilvl="0" w:tplc="2E969E78">
      <w:start w:val="3"/>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21"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42B9CC">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4EEA92">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6C6432">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1E1C2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E8A25C">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E223C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D22ACA">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9C610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6EA624D5"/>
    <w:multiLevelType w:val="multilevel"/>
    <w:tmpl w:val="F90E1D06"/>
    <w:lvl w:ilvl="0">
      <w:start w:val="1"/>
      <w:numFmt w:val="decimal"/>
      <w:lvlText w:val="%1."/>
      <w:lvlJc w:val="left"/>
      <w:pPr>
        <w:ind w:left="720" w:hanging="360"/>
      </w:pPr>
      <w:rPr>
        <w:rFonts w:cs="Times New Roman" w:hint="default"/>
        <w:b/>
      </w:rPr>
    </w:lvl>
    <w:lvl w:ilvl="1">
      <w:start w:val="1"/>
      <w:numFmt w:val="decimal"/>
      <w:isLgl/>
      <w:lvlText w:val="%1.%2."/>
      <w:lvlJc w:val="left"/>
      <w:pPr>
        <w:ind w:left="1620" w:hanging="720"/>
      </w:pPr>
      <w:rPr>
        <w:rFonts w:cs="Times New Roman" w:hint="default"/>
        <w:b w:val="0"/>
      </w:rPr>
    </w:lvl>
    <w:lvl w:ilvl="2">
      <w:start w:val="5"/>
      <w:numFmt w:val="bullet"/>
      <w:lvlText w:val="-"/>
      <w:lvlJc w:val="left"/>
      <w:pPr>
        <w:ind w:left="1080" w:hanging="720"/>
      </w:pPr>
      <w:rPr>
        <w:rFonts w:ascii="Times New Roman" w:eastAsia="Times New Roman" w:hAnsi="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72A627B0"/>
    <w:multiLevelType w:val="hybridMultilevel"/>
    <w:tmpl w:val="48789C00"/>
    <w:lvl w:ilvl="0" w:tplc="5192C970">
      <w:start w:val="1"/>
      <w:numFmt w:val="decimal"/>
      <w:lvlText w:val="%1."/>
      <w:lvlJc w:val="left"/>
      <w:pPr>
        <w:ind w:left="720" w:hanging="360"/>
      </w:pPr>
      <w:rPr>
        <w:rFonts w:cs="Times New Roman" w:hint="default"/>
        <w:b/>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hint="default"/>
        <w:b/>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6"/>
  </w:num>
  <w:num w:numId="2">
    <w:abstractNumId w:val="24"/>
  </w:num>
  <w:num w:numId="3">
    <w:abstractNumId w:val="19"/>
  </w:num>
  <w:num w:numId="4">
    <w:abstractNumId w:val="18"/>
  </w:num>
  <w:num w:numId="5">
    <w:abstractNumId w:val="2"/>
  </w:num>
  <w:num w:numId="6">
    <w:abstractNumId w:val="11"/>
  </w:num>
  <w:num w:numId="7">
    <w:abstractNumId w:val="3"/>
  </w:num>
  <w:num w:numId="8">
    <w:abstractNumId w:val="1"/>
  </w:num>
  <w:num w:numId="9">
    <w:abstractNumId w:val="15"/>
  </w:num>
  <w:num w:numId="10">
    <w:abstractNumId w:val="7"/>
  </w:num>
  <w:num w:numId="11">
    <w:abstractNumId w:val="20"/>
  </w:num>
  <w:num w:numId="12">
    <w:abstractNumId w:val="16"/>
  </w:num>
  <w:num w:numId="13">
    <w:abstractNumId w:val="22"/>
  </w:num>
  <w:num w:numId="14">
    <w:abstractNumId w:val="0"/>
  </w:num>
  <w:num w:numId="15">
    <w:abstractNumId w:val="21"/>
  </w:num>
  <w:num w:numId="16">
    <w:abstractNumId w:val="23"/>
  </w:num>
  <w:num w:numId="17">
    <w:abstractNumId w:val="8"/>
  </w:num>
  <w:num w:numId="18">
    <w:abstractNumId w:val="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2"/>
  </w:num>
  <w:num w:numId="20">
    <w:abstractNumId w:val="9"/>
  </w:num>
  <w:num w:numId="21">
    <w:abstractNumId w:val="10"/>
  </w:num>
  <w:num w:numId="22">
    <w:abstractNumId w:val="5"/>
  </w:num>
  <w:num w:numId="23">
    <w:abstractNumId w:val="14"/>
  </w:num>
  <w:num w:numId="24">
    <w:abstractNumId w:val="1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02527"/>
    <w:rsid w:val="000028BD"/>
    <w:rsid w:val="00007895"/>
    <w:rsid w:val="00052CE8"/>
    <w:rsid w:val="000D2703"/>
    <w:rsid w:val="000E6682"/>
    <w:rsid w:val="00107615"/>
    <w:rsid w:val="00160AEB"/>
    <w:rsid w:val="00177CB4"/>
    <w:rsid w:val="00190449"/>
    <w:rsid w:val="001F4C61"/>
    <w:rsid w:val="002108E6"/>
    <w:rsid w:val="00252FB2"/>
    <w:rsid w:val="00272D5E"/>
    <w:rsid w:val="00284C36"/>
    <w:rsid w:val="002909EE"/>
    <w:rsid w:val="00291DF5"/>
    <w:rsid w:val="002C3EFC"/>
    <w:rsid w:val="003151B3"/>
    <w:rsid w:val="003407C9"/>
    <w:rsid w:val="00342F73"/>
    <w:rsid w:val="003506C5"/>
    <w:rsid w:val="00355A2A"/>
    <w:rsid w:val="003610A7"/>
    <w:rsid w:val="0037451A"/>
    <w:rsid w:val="00381606"/>
    <w:rsid w:val="00391D75"/>
    <w:rsid w:val="003D4862"/>
    <w:rsid w:val="003F7995"/>
    <w:rsid w:val="00405F72"/>
    <w:rsid w:val="00410B97"/>
    <w:rsid w:val="0041688B"/>
    <w:rsid w:val="00460FF4"/>
    <w:rsid w:val="004E1294"/>
    <w:rsid w:val="004E1F01"/>
    <w:rsid w:val="004F34A5"/>
    <w:rsid w:val="00584CCB"/>
    <w:rsid w:val="005862E3"/>
    <w:rsid w:val="005D101F"/>
    <w:rsid w:val="005D192A"/>
    <w:rsid w:val="00602C83"/>
    <w:rsid w:val="00642B9F"/>
    <w:rsid w:val="00667D7D"/>
    <w:rsid w:val="006772CA"/>
    <w:rsid w:val="00677A61"/>
    <w:rsid w:val="00696868"/>
    <w:rsid w:val="006C21EE"/>
    <w:rsid w:val="006D7E91"/>
    <w:rsid w:val="006E7E6D"/>
    <w:rsid w:val="00711197"/>
    <w:rsid w:val="0073515A"/>
    <w:rsid w:val="00782E3E"/>
    <w:rsid w:val="007A73E6"/>
    <w:rsid w:val="008023DA"/>
    <w:rsid w:val="00827CD8"/>
    <w:rsid w:val="00840BD2"/>
    <w:rsid w:val="008752B6"/>
    <w:rsid w:val="008A0620"/>
    <w:rsid w:val="008D59D4"/>
    <w:rsid w:val="00953A1F"/>
    <w:rsid w:val="009B0FA3"/>
    <w:rsid w:val="009D45D1"/>
    <w:rsid w:val="009E1F78"/>
    <w:rsid w:val="009E5B45"/>
    <w:rsid w:val="009F23FF"/>
    <w:rsid w:val="00A96944"/>
    <w:rsid w:val="00AC01DB"/>
    <w:rsid w:val="00AC225B"/>
    <w:rsid w:val="00B42665"/>
    <w:rsid w:val="00B912D3"/>
    <w:rsid w:val="00BA0F90"/>
    <w:rsid w:val="00BA3C12"/>
    <w:rsid w:val="00BD14EF"/>
    <w:rsid w:val="00D4402B"/>
    <w:rsid w:val="00D547C4"/>
    <w:rsid w:val="00E26B8F"/>
    <w:rsid w:val="00E57C35"/>
    <w:rsid w:val="00E73725"/>
    <w:rsid w:val="00E84B71"/>
    <w:rsid w:val="00E930E9"/>
    <w:rsid w:val="00EA761D"/>
    <w:rsid w:val="00EA7A86"/>
    <w:rsid w:val="00EF0CA9"/>
    <w:rsid w:val="00F35942"/>
    <w:rsid w:val="00F7321F"/>
    <w:rsid w:val="00F843DB"/>
    <w:rsid w:val="00FC4D69"/>
    <w:rsid w:val="00FC7B53"/>
    <w:rsid w:val="00FE4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1"/>
    <o:shapelayout v:ext="edit">
      <o:idmap v:ext="edit" data="1"/>
    </o:shapelayout>
  </w:shapeDefaults>
  <w:decimalSymbol w:val=","/>
  <w:listSeparator w:val=";"/>
  <w14:docId w14:val="50F1FA36"/>
  <w15:docId w15:val="{6102A18C-1EC6-429E-8C1B-7FC856EB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rPr>
      <w:rFonts w:ascii="Times New Roman" w:eastAsia="Times New Roman" w:hAnsi="Times New Roman"/>
      <w:sz w:val="24"/>
      <w:szCs w:val="24"/>
      <w:lang w:eastAsia="ru-RU"/>
    </w:rPr>
  </w:style>
  <w:style w:type="paragraph" w:styleId="1">
    <w:name w:val="heading 1"/>
    <w:basedOn w:val="a"/>
    <w:next w:val="a"/>
    <w:link w:val="10"/>
    <w:uiPriority w:val="99"/>
    <w:qFormat/>
    <w:locked/>
    <w:rsid w:val="00F843D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862E3"/>
    <w:pPr>
      <w:keepNext/>
      <w:jc w:val="right"/>
      <w:outlineLvl w:val="1"/>
    </w:pPr>
    <w:rPr>
      <w:sz w:val="28"/>
      <w:szCs w:val="20"/>
    </w:rPr>
  </w:style>
  <w:style w:type="paragraph" w:styleId="3">
    <w:name w:val="heading 3"/>
    <w:basedOn w:val="a"/>
    <w:next w:val="a"/>
    <w:link w:val="30"/>
    <w:uiPriority w:val="99"/>
    <w:qFormat/>
    <w:rsid w:val="005862E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5408"/>
    <w:rPr>
      <w:rFonts w:ascii="Cambria" w:eastAsia="Times New Roman" w:hAnsi="Cambria" w:cs="Times New Roman"/>
      <w:b/>
      <w:bCs/>
      <w:kern w:val="32"/>
      <w:sz w:val="32"/>
      <w:szCs w:val="32"/>
      <w:lang w:val="uk-UA"/>
    </w:rPr>
  </w:style>
  <w:style w:type="character" w:customStyle="1" w:styleId="20">
    <w:name w:val="Заголовок 2 Знак"/>
    <w:link w:val="2"/>
    <w:uiPriority w:val="99"/>
    <w:locked/>
    <w:rsid w:val="005862E3"/>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5862E3"/>
    <w:rPr>
      <w:rFonts w:ascii="Arial" w:hAnsi="Arial" w:cs="Arial"/>
      <w:b/>
      <w:bCs/>
      <w:sz w:val="26"/>
      <w:szCs w:val="26"/>
      <w:lang w:val="uk-UA" w:eastAsia="ru-RU"/>
    </w:rPr>
  </w:style>
  <w:style w:type="character" w:customStyle="1" w:styleId="40">
    <w:name w:val="Заголовок 4 Знак"/>
    <w:link w:val="4"/>
    <w:uiPriority w:val="99"/>
    <w:locked/>
    <w:rsid w:val="005862E3"/>
    <w:rPr>
      <w:rFonts w:ascii="Times New Roman" w:hAnsi="Times New Roman" w:cs="Times New Roman"/>
      <w:b/>
      <w:sz w:val="20"/>
      <w:szCs w:val="20"/>
      <w:lang w:val="uk-UA" w:eastAsia="ru-RU"/>
    </w:rPr>
  </w:style>
  <w:style w:type="paragraph" w:styleId="a3">
    <w:name w:val="Body Text"/>
    <w:basedOn w:val="a"/>
    <w:link w:val="a4"/>
    <w:uiPriority w:val="99"/>
    <w:rsid w:val="005862E3"/>
    <w:pPr>
      <w:jc w:val="both"/>
    </w:pPr>
    <w:rPr>
      <w:sz w:val="28"/>
      <w:szCs w:val="20"/>
      <w:lang w:val="ru-RU"/>
    </w:rPr>
  </w:style>
  <w:style w:type="character" w:customStyle="1" w:styleId="a4">
    <w:name w:val="Основной текст Знак"/>
    <w:link w:val="a3"/>
    <w:uiPriority w:val="99"/>
    <w:locked/>
    <w:rsid w:val="005862E3"/>
    <w:rPr>
      <w:rFonts w:ascii="Times New Roman" w:hAnsi="Times New Roman" w:cs="Times New Roman"/>
      <w:sz w:val="20"/>
      <w:szCs w:val="20"/>
      <w:lang w:eastAsia="ru-RU"/>
    </w:rPr>
  </w:style>
  <w:style w:type="paragraph" w:styleId="a5">
    <w:name w:val="Normal (Web)"/>
    <w:basedOn w:val="a"/>
    <w:uiPriority w:val="99"/>
    <w:rsid w:val="005862E3"/>
    <w:pPr>
      <w:spacing w:before="100" w:beforeAutospacing="1" w:after="100" w:afterAutospacing="1"/>
    </w:pPr>
    <w:rPr>
      <w:lang w:val="ru-RU"/>
    </w:rPr>
  </w:style>
  <w:style w:type="paragraph" w:styleId="HTML">
    <w:name w:val="HTML Preformatted"/>
    <w:basedOn w:val="a"/>
    <w:link w:val="HTML0"/>
    <w:uiPriority w:val="99"/>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0">
    <w:name w:val="Стандартный HTML Знак"/>
    <w:link w:val="HTML"/>
    <w:uiPriority w:val="99"/>
    <w:locked/>
    <w:rsid w:val="005862E3"/>
    <w:rPr>
      <w:rFonts w:ascii="Courier New" w:hAnsi="Courier New" w:cs="Times New Roman"/>
      <w:noProof/>
      <w:sz w:val="20"/>
      <w:szCs w:val="20"/>
      <w:lang w:val="uk-UA"/>
    </w:rPr>
  </w:style>
  <w:style w:type="paragraph" w:styleId="a6">
    <w:name w:val="List Paragraph"/>
    <w:basedOn w:val="a"/>
    <w:uiPriority w:val="99"/>
    <w:qFormat/>
    <w:rsid w:val="005862E3"/>
    <w:pPr>
      <w:ind w:left="720"/>
      <w:contextualSpacing/>
    </w:pPr>
    <w:rPr>
      <w:rFonts w:ascii="Calibri" w:eastAsia="Calibri" w:hAnsi="Calibri"/>
      <w:noProof/>
      <w:lang w:eastAsia="en-US"/>
    </w:rPr>
  </w:style>
  <w:style w:type="paragraph" w:customStyle="1" w:styleId="11">
    <w:name w:val="Абзац списка1"/>
    <w:basedOn w:val="a"/>
    <w:uiPriority w:val="99"/>
    <w:rsid w:val="005862E3"/>
    <w:pPr>
      <w:ind w:left="720"/>
      <w:contextualSpacing/>
    </w:pPr>
    <w:rPr>
      <w:rFonts w:ascii="Calibri" w:hAnsi="Calibri"/>
      <w:noProof/>
      <w:lang w:eastAsia="en-US"/>
    </w:rPr>
  </w:style>
  <w:style w:type="paragraph" w:customStyle="1" w:styleId="Default">
    <w:name w:val="Default"/>
    <w:uiPriority w:val="99"/>
    <w:rsid w:val="005862E3"/>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converted-space">
    <w:name w:val="apple-converted-space"/>
    <w:uiPriority w:val="99"/>
    <w:rsid w:val="005862E3"/>
  </w:style>
  <w:style w:type="character" w:customStyle="1" w:styleId="spelle">
    <w:name w:val="spelle"/>
    <w:uiPriority w:val="99"/>
    <w:rsid w:val="005862E3"/>
  </w:style>
  <w:style w:type="character" w:customStyle="1" w:styleId="st">
    <w:name w:val="st"/>
    <w:uiPriority w:val="99"/>
    <w:rsid w:val="005862E3"/>
  </w:style>
  <w:style w:type="character" w:styleId="a7">
    <w:name w:val="Emphasis"/>
    <w:uiPriority w:val="99"/>
    <w:qFormat/>
    <w:rsid w:val="005862E3"/>
    <w:rPr>
      <w:rFonts w:cs="Times New Roman"/>
      <w:i/>
    </w:rPr>
  </w:style>
  <w:style w:type="paragraph" w:customStyle="1" w:styleId="rvps2">
    <w:name w:val="rvps2"/>
    <w:basedOn w:val="a"/>
    <w:uiPriority w:val="99"/>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2"/>
    <w:uiPriority w:val="99"/>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
    <w:link w:val="a8"/>
    <w:uiPriority w:val="99"/>
    <w:locked/>
    <w:rsid w:val="005862E3"/>
    <w:rPr>
      <w:rFonts w:ascii="Times New Roman" w:hAnsi="Times New Roman"/>
      <w:sz w:val="20"/>
      <w:lang w:val="pl-PL" w:eastAsia="pl-PL"/>
    </w:rPr>
  </w:style>
  <w:style w:type="character" w:customStyle="1" w:styleId="a9">
    <w:name w:val="Верхний колонтитул Знак"/>
    <w:uiPriority w:val="99"/>
    <w:rsid w:val="005862E3"/>
    <w:rPr>
      <w:rFonts w:ascii="Times New Roman" w:hAnsi="Times New Roman" w:cs="Times New Roman"/>
      <w:sz w:val="24"/>
      <w:szCs w:val="24"/>
      <w:lang w:val="uk-UA" w:eastAsia="ru-RU"/>
    </w:rPr>
  </w:style>
  <w:style w:type="paragraph" w:styleId="aa">
    <w:name w:val="footer"/>
    <w:basedOn w:val="a"/>
    <w:link w:val="ab"/>
    <w:uiPriority w:val="99"/>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link w:val="aa"/>
    <w:uiPriority w:val="99"/>
    <w:locked/>
    <w:rsid w:val="005862E3"/>
    <w:rPr>
      <w:rFonts w:ascii="Times New Roman" w:hAnsi="Times New Roman" w:cs="Times New Roman"/>
      <w:sz w:val="20"/>
      <w:szCs w:val="20"/>
      <w:lang w:val="pl-PL" w:eastAsia="pl-PL"/>
    </w:rPr>
  </w:style>
  <w:style w:type="paragraph" w:customStyle="1" w:styleId="Normalny1">
    <w:name w:val="Normalny1"/>
    <w:uiPriority w:val="99"/>
    <w:rsid w:val="005862E3"/>
    <w:pPr>
      <w:spacing w:line="276" w:lineRule="auto"/>
    </w:pPr>
    <w:rPr>
      <w:rFonts w:ascii="Arial" w:eastAsia="Times New Roman" w:hAnsi="Arial" w:cs="Arial"/>
      <w:color w:val="000000"/>
      <w:sz w:val="22"/>
      <w:szCs w:val="22"/>
      <w:lang w:val="pl-PL" w:eastAsia="pl-PL"/>
    </w:rPr>
  </w:style>
  <w:style w:type="character" w:styleId="ac">
    <w:name w:val="page number"/>
    <w:uiPriority w:val="99"/>
    <w:rsid w:val="005862E3"/>
    <w:rPr>
      <w:rFonts w:cs="Times New Roman"/>
    </w:rPr>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w:uiPriority w:val="99"/>
    <w:rsid w:val="005862E3"/>
    <w:rPr>
      <w:lang w:val="ru-RU" w:eastAsia="ru-RU"/>
    </w:rPr>
  </w:style>
  <w:style w:type="paragraph" w:customStyle="1" w:styleId="ae">
    <w:name w:val="Знак Знак Знак Знак Знак Знак Знак Знак Знак Знак Знак Знак Знак Знак Знак Знак Знак Знак Знак"/>
    <w:basedOn w:val="a"/>
    <w:uiPriority w:val="99"/>
    <w:rsid w:val="005862E3"/>
    <w:rPr>
      <w:rFonts w:ascii="Verdana" w:hAnsi="Verdana" w:cs="Verdana"/>
      <w:sz w:val="20"/>
      <w:szCs w:val="20"/>
      <w:lang w:val="en-US" w:eastAsia="en-US"/>
    </w:rPr>
  </w:style>
  <w:style w:type="paragraph" w:customStyle="1" w:styleId="af">
    <w:name w:val="Стиль"/>
    <w:basedOn w:val="a"/>
    <w:next w:val="af0"/>
    <w:link w:val="af1"/>
    <w:uiPriority w:val="99"/>
    <w:rsid w:val="005862E3"/>
    <w:pPr>
      <w:jc w:val="center"/>
    </w:pPr>
    <w:rPr>
      <w:rFonts w:ascii="Calibri" w:eastAsia="Calibri" w:hAnsi="Calibri"/>
      <w:sz w:val="28"/>
    </w:rPr>
  </w:style>
  <w:style w:type="character" w:customStyle="1" w:styleId="af1">
    <w:name w:val="Название Знак"/>
    <w:link w:val="af"/>
    <w:uiPriority w:val="99"/>
    <w:locked/>
    <w:rsid w:val="005862E3"/>
    <w:rPr>
      <w:sz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uiPriority w:val="99"/>
    <w:rsid w:val="005862E3"/>
    <w:rPr>
      <w:rFonts w:cs="Times New Roman"/>
      <w:color w:val="0000FF"/>
      <w:u w:val="single"/>
    </w:rPr>
  </w:style>
  <w:style w:type="table" w:styleId="af3">
    <w:name w:val="Table Grid"/>
    <w:basedOn w:val="a1"/>
    <w:uiPriority w:val="99"/>
    <w:rsid w:val="005862E3"/>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rsid w:val="005862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link w:val="af4"/>
    <w:uiPriority w:val="99"/>
    <w:locked/>
    <w:rsid w:val="005862E3"/>
    <w:rPr>
      <w:rFonts w:ascii="Tahoma" w:eastAsia="Arial Unicode MS" w:hAnsi="Tahoma" w:cs="Tahoma"/>
      <w:sz w:val="16"/>
      <w:szCs w:val="16"/>
      <w:lang w:val="en-US"/>
    </w:rPr>
  </w:style>
  <w:style w:type="paragraph" w:customStyle="1" w:styleId="TableStyle1">
    <w:name w:val="Table Style 1"/>
    <w:uiPriority w:val="99"/>
    <w:rsid w:val="005862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b/>
      <w:bCs/>
      <w:color w:val="000000"/>
      <w:lang w:val="en-US" w:eastAsia="en-US"/>
    </w:rPr>
  </w:style>
  <w:style w:type="paragraph" w:customStyle="1" w:styleId="TableStyle2">
    <w:name w:val="Table Style 2"/>
    <w:uiPriority w:val="99"/>
    <w:rsid w:val="005862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lang w:val="en-US" w:eastAsia="en-US"/>
    </w:rPr>
  </w:style>
  <w:style w:type="paragraph" w:customStyle="1" w:styleId="af6">
    <w:name w:val="Знак Знак Знак Знак Знак Знак Знак Знак Знак"/>
    <w:basedOn w:val="a"/>
    <w:uiPriority w:val="99"/>
    <w:rsid w:val="005862E3"/>
    <w:rPr>
      <w:rFonts w:ascii="Verdana" w:hAnsi="Verdana" w:cs="Verdana"/>
      <w:sz w:val="20"/>
      <w:szCs w:val="20"/>
      <w:lang w:val="en-US" w:eastAsia="en-US"/>
    </w:rPr>
  </w:style>
  <w:style w:type="paragraph" w:styleId="af0">
    <w:name w:val="Title"/>
    <w:basedOn w:val="a"/>
    <w:next w:val="a"/>
    <w:link w:val="af7"/>
    <w:uiPriority w:val="99"/>
    <w:qFormat/>
    <w:rsid w:val="005862E3"/>
    <w:pPr>
      <w:contextualSpacing/>
    </w:pPr>
    <w:rPr>
      <w:rFonts w:ascii="Calibri Light" w:hAnsi="Calibri Light"/>
      <w:spacing w:val="-10"/>
      <w:kern w:val="28"/>
      <w:sz w:val="56"/>
      <w:szCs w:val="56"/>
    </w:rPr>
  </w:style>
  <w:style w:type="character" w:customStyle="1" w:styleId="af7">
    <w:name w:val="Заголовок Знак"/>
    <w:link w:val="af0"/>
    <w:uiPriority w:val="99"/>
    <w:locked/>
    <w:rsid w:val="005862E3"/>
    <w:rPr>
      <w:rFonts w:ascii="Calibri Light" w:hAnsi="Calibri Light" w:cs="Times New Roman"/>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0033">
      <w:marLeft w:val="0"/>
      <w:marRight w:val="0"/>
      <w:marTop w:val="0"/>
      <w:marBottom w:val="0"/>
      <w:divBdr>
        <w:top w:val="none" w:sz="0" w:space="0" w:color="auto"/>
        <w:left w:val="none" w:sz="0" w:space="0" w:color="auto"/>
        <w:bottom w:val="none" w:sz="0" w:space="0" w:color="auto"/>
        <w:right w:val="none" w:sz="0" w:space="0" w:color="auto"/>
      </w:divBdr>
    </w:div>
    <w:div w:id="187910034">
      <w:marLeft w:val="0"/>
      <w:marRight w:val="0"/>
      <w:marTop w:val="0"/>
      <w:marBottom w:val="0"/>
      <w:divBdr>
        <w:top w:val="none" w:sz="0" w:space="0" w:color="auto"/>
        <w:left w:val="none" w:sz="0" w:space="0" w:color="auto"/>
        <w:bottom w:val="none" w:sz="0" w:space="0" w:color="auto"/>
        <w:right w:val="none" w:sz="0" w:space="0" w:color="auto"/>
      </w:divBdr>
    </w:div>
    <w:div w:id="187910035">
      <w:marLeft w:val="0"/>
      <w:marRight w:val="0"/>
      <w:marTop w:val="0"/>
      <w:marBottom w:val="0"/>
      <w:divBdr>
        <w:top w:val="none" w:sz="0" w:space="0" w:color="auto"/>
        <w:left w:val="none" w:sz="0" w:space="0" w:color="auto"/>
        <w:bottom w:val="none" w:sz="0" w:space="0" w:color="auto"/>
        <w:right w:val="none" w:sz="0" w:space="0" w:color="auto"/>
      </w:divBdr>
    </w:div>
    <w:div w:id="187910036">
      <w:marLeft w:val="0"/>
      <w:marRight w:val="0"/>
      <w:marTop w:val="0"/>
      <w:marBottom w:val="0"/>
      <w:divBdr>
        <w:top w:val="none" w:sz="0" w:space="0" w:color="auto"/>
        <w:left w:val="none" w:sz="0" w:space="0" w:color="auto"/>
        <w:bottom w:val="none" w:sz="0" w:space="0" w:color="auto"/>
        <w:right w:val="none" w:sz="0" w:space="0" w:color="auto"/>
      </w:divBdr>
    </w:div>
    <w:div w:id="187910037">
      <w:marLeft w:val="0"/>
      <w:marRight w:val="0"/>
      <w:marTop w:val="0"/>
      <w:marBottom w:val="0"/>
      <w:divBdr>
        <w:top w:val="none" w:sz="0" w:space="0" w:color="auto"/>
        <w:left w:val="none" w:sz="0" w:space="0" w:color="auto"/>
        <w:bottom w:val="none" w:sz="0" w:space="0" w:color="auto"/>
        <w:right w:val="none" w:sz="0" w:space="0" w:color="auto"/>
      </w:divBdr>
    </w:div>
    <w:div w:id="187910038">
      <w:marLeft w:val="0"/>
      <w:marRight w:val="0"/>
      <w:marTop w:val="0"/>
      <w:marBottom w:val="0"/>
      <w:divBdr>
        <w:top w:val="none" w:sz="0" w:space="0" w:color="auto"/>
        <w:left w:val="none" w:sz="0" w:space="0" w:color="auto"/>
        <w:bottom w:val="none" w:sz="0" w:space="0" w:color="auto"/>
        <w:right w:val="none" w:sz="0" w:space="0" w:color="auto"/>
      </w:divBdr>
    </w:div>
    <w:div w:id="187910039">
      <w:marLeft w:val="0"/>
      <w:marRight w:val="0"/>
      <w:marTop w:val="0"/>
      <w:marBottom w:val="0"/>
      <w:divBdr>
        <w:top w:val="none" w:sz="0" w:space="0" w:color="auto"/>
        <w:left w:val="none" w:sz="0" w:space="0" w:color="auto"/>
        <w:bottom w:val="none" w:sz="0" w:space="0" w:color="auto"/>
        <w:right w:val="none" w:sz="0" w:space="0" w:color="auto"/>
      </w:divBdr>
    </w:div>
    <w:div w:id="187910040">
      <w:marLeft w:val="0"/>
      <w:marRight w:val="0"/>
      <w:marTop w:val="0"/>
      <w:marBottom w:val="0"/>
      <w:divBdr>
        <w:top w:val="none" w:sz="0" w:space="0" w:color="auto"/>
        <w:left w:val="none" w:sz="0" w:space="0" w:color="auto"/>
        <w:bottom w:val="none" w:sz="0" w:space="0" w:color="auto"/>
        <w:right w:val="none" w:sz="0" w:space="0" w:color="auto"/>
      </w:divBdr>
    </w:div>
    <w:div w:id="187910041">
      <w:marLeft w:val="0"/>
      <w:marRight w:val="0"/>
      <w:marTop w:val="0"/>
      <w:marBottom w:val="0"/>
      <w:divBdr>
        <w:top w:val="none" w:sz="0" w:space="0" w:color="auto"/>
        <w:left w:val="none" w:sz="0" w:space="0" w:color="auto"/>
        <w:bottom w:val="none" w:sz="0" w:space="0" w:color="auto"/>
        <w:right w:val="none" w:sz="0" w:space="0" w:color="auto"/>
      </w:divBdr>
    </w:div>
    <w:div w:id="187910042">
      <w:marLeft w:val="0"/>
      <w:marRight w:val="0"/>
      <w:marTop w:val="0"/>
      <w:marBottom w:val="0"/>
      <w:divBdr>
        <w:top w:val="none" w:sz="0" w:space="0" w:color="auto"/>
        <w:left w:val="none" w:sz="0" w:space="0" w:color="auto"/>
        <w:bottom w:val="none" w:sz="0" w:space="0" w:color="auto"/>
        <w:right w:val="none" w:sz="0" w:space="0" w:color="auto"/>
      </w:divBdr>
    </w:div>
    <w:div w:id="187910043">
      <w:marLeft w:val="0"/>
      <w:marRight w:val="0"/>
      <w:marTop w:val="0"/>
      <w:marBottom w:val="0"/>
      <w:divBdr>
        <w:top w:val="none" w:sz="0" w:space="0" w:color="auto"/>
        <w:left w:val="none" w:sz="0" w:space="0" w:color="auto"/>
        <w:bottom w:val="none" w:sz="0" w:space="0" w:color="auto"/>
        <w:right w:val="none" w:sz="0" w:space="0" w:color="auto"/>
      </w:divBdr>
    </w:div>
    <w:div w:id="187910044">
      <w:marLeft w:val="0"/>
      <w:marRight w:val="0"/>
      <w:marTop w:val="0"/>
      <w:marBottom w:val="0"/>
      <w:divBdr>
        <w:top w:val="none" w:sz="0" w:space="0" w:color="auto"/>
        <w:left w:val="none" w:sz="0" w:space="0" w:color="auto"/>
        <w:bottom w:val="none" w:sz="0" w:space="0" w:color="auto"/>
        <w:right w:val="none" w:sz="0" w:space="0" w:color="auto"/>
      </w:divBdr>
    </w:div>
    <w:div w:id="187910045">
      <w:marLeft w:val="0"/>
      <w:marRight w:val="0"/>
      <w:marTop w:val="0"/>
      <w:marBottom w:val="0"/>
      <w:divBdr>
        <w:top w:val="none" w:sz="0" w:space="0" w:color="auto"/>
        <w:left w:val="none" w:sz="0" w:space="0" w:color="auto"/>
        <w:bottom w:val="none" w:sz="0" w:space="0" w:color="auto"/>
        <w:right w:val="none" w:sz="0" w:space="0" w:color="auto"/>
      </w:divBdr>
    </w:div>
    <w:div w:id="187910046">
      <w:marLeft w:val="0"/>
      <w:marRight w:val="0"/>
      <w:marTop w:val="0"/>
      <w:marBottom w:val="0"/>
      <w:divBdr>
        <w:top w:val="none" w:sz="0" w:space="0" w:color="auto"/>
        <w:left w:val="none" w:sz="0" w:space="0" w:color="auto"/>
        <w:bottom w:val="none" w:sz="0" w:space="0" w:color="auto"/>
        <w:right w:val="none" w:sz="0" w:space="0" w:color="auto"/>
      </w:divBdr>
    </w:div>
    <w:div w:id="187910047">
      <w:marLeft w:val="0"/>
      <w:marRight w:val="0"/>
      <w:marTop w:val="0"/>
      <w:marBottom w:val="0"/>
      <w:divBdr>
        <w:top w:val="none" w:sz="0" w:space="0" w:color="auto"/>
        <w:left w:val="none" w:sz="0" w:space="0" w:color="auto"/>
        <w:bottom w:val="none" w:sz="0" w:space="0" w:color="auto"/>
        <w:right w:val="none" w:sz="0" w:space="0" w:color="auto"/>
      </w:divBdr>
    </w:div>
    <w:div w:id="187910048">
      <w:marLeft w:val="0"/>
      <w:marRight w:val="0"/>
      <w:marTop w:val="0"/>
      <w:marBottom w:val="0"/>
      <w:divBdr>
        <w:top w:val="none" w:sz="0" w:space="0" w:color="auto"/>
        <w:left w:val="none" w:sz="0" w:space="0" w:color="auto"/>
        <w:bottom w:val="none" w:sz="0" w:space="0" w:color="auto"/>
        <w:right w:val="none" w:sz="0" w:space="0" w:color="auto"/>
      </w:divBdr>
    </w:div>
    <w:div w:id="187910049">
      <w:marLeft w:val="0"/>
      <w:marRight w:val="0"/>
      <w:marTop w:val="0"/>
      <w:marBottom w:val="0"/>
      <w:divBdr>
        <w:top w:val="none" w:sz="0" w:space="0" w:color="auto"/>
        <w:left w:val="none" w:sz="0" w:space="0" w:color="auto"/>
        <w:bottom w:val="none" w:sz="0" w:space="0" w:color="auto"/>
        <w:right w:val="none" w:sz="0" w:space="0" w:color="auto"/>
      </w:divBdr>
    </w:div>
    <w:div w:id="187910050">
      <w:marLeft w:val="0"/>
      <w:marRight w:val="0"/>
      <w:marTop w:val="0"/>
      <w:marBottom w:val="0"/>
      <w:divBdr>
        <w:top w:val="none" w:sz="0" w:space="0" w:color="auto"/>
        <w:left w:val="none" w:sz="0" w:space="0" w:color="auto"/>
        <w:bottom w:val="none" w:sz="0" w:space="0" w:color="auto"/>
        <w:right w:val="none" w:sz="0" w:space="0" w:color="auto"/>
      </w:divBdr>
    </w:div>
    <w:div w:id="187910051">
      <w:marLeft w:val="0"/>
      <w:marRight w:val="0"/>
      <w:marTop w:val="0"/>
      <w:marBottom w:val="0"/>
      <w:divBdr>
        <w:top w:val="none" w:sz="0" w:space="0" w:color="auto"/>
        <w:left w:val="none" w:sz="0" w:space="0" w:color="auto"/>
        <w:bottom w:val="none" w:sz="0" w:space="0" w:color="auto"/>
        <w:right w:val="none" w:sz="0" w:space="0" w:color="auto"/>
      </w:divBdr>
    </w:div>
    <w:div w:id="187910052">
      <w:marLeft w:val="0"/>
      <w:marRight w:val="0"/>
      <w:marTop w:val="0"/>
      <w:marBottom w:val="0"/>
      <w:divBdr>
        <w:top w:val="none" w:sz="0" w:space="0" w:color="auto"/>
        <w:left w:val="none" w:sz="0" w:space="0" w:color="auto"/>
        <w:bottom w:val="none" w:sz="0" w:space="0" w:color="auto"/>
        <w:right w:val="none" w:sz="0" w:space="0" w:color="auto"/>
      </w:divBdr>
    </w:div>
    <w:div w:id="990519291">
      <w:bodyDiv w:val="1"/>
      <w:marLeft w:val="0"/>
      <w:marRight w:val="0"/>
      <w:marTop w:val="0"/>
      <w:marBottom w:val="0"/>
      <w:divBdr>
        <w:top w:val="none" w:sz="0" w:space="0" w:color="auto"/>
        <w:left w:val="none" w:sz="0" w:space="0" w:color="auto"/>
        <w:bottom w:val="none" w:sz="0" w:space="0" w:color="auto"/>
        <w:right w:val="none" w:sz="0" w:space="0" w:color="auto"/>
      </w:divBdr>
    </w:div>
    <w:div w:id="17635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o.interatletika.com/zhim-sidya-ot-grudi-interatletika-sl-101/" TargetMode="External"/><Relationship Id="rId3" Type="http://schemas.openxmlformats.org/officeDocument/2006/relationships/styles" Target="styles.xml"/><Relationship Id="rId7" Type="http://schemas.openxmlformats.org/officeDocument/2006/relationships/hyperlink" Target="https://diso.interatletika.com/brusya-interatletika-sl-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o.interatletika.com/turnik-interatletika-sl-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13F4-8E53-421D-9E65-E9DE12A7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Басова Аліна Леонідівна</cp:lastModifiedBy>
  <cp:revision>3</cp:revision>
  <cp:lastPrinted>2018-10-02T06:12:00Z</cp:lastPrinted>
  <dcterms:created xsi:type="dcterms:W3CDTF">2018-10-03T13:03:00Z</dcterms:created>
  <dcterms:modified xsi:type="dcterms:W3CDTF">2018-10-03T13:03:00Z</dcterms:modified>
</cp:coreProperties>
</file>